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BB" w:rsidRDefault="00166F4C" w:rsidP="00166F4C">
      <w:pPr>
        <w:jc w:val="right"/>
      </w:pPr>
      <w:r>
        <w:t>Iława</w:t>
      </w:r>
      <w:r w:rsidR="003A6527">
        <w:t xml:space="preserve">, </w:t>
      </w:r>
      <w:r w:rsidR="009A6703">
        <w:t>03</w:t>
      </w:r>
      <w:r w:rsidR="00E66FB9">
        <w:t>.</w:t>
      </w:r>
      <w:r w:rsidR="009A6703">
        <w:t>01</w:t>
      </w:r>
      <w:r w:rsidR="007177B6">
        <w:t>.201</w:t>
      </w:r>
      <w:r w:rsidR="009A6703">
        <w:t>9</w:t>
      </w:r>
      <w:r>
        <w:t xml:space="preserve"> r.</w:t>
      </w:r>
    </w:p>
    <w:p w:rsidR="00166F4C" w:rsidRDefault="00166F4C" w:rsidP="00166F4C">
      <w:pPr>
        <w:jc w:val="right"/>
      </w:pPr>
    </w:p>
    <w:p w:rsidR="00166F4C" w:rsidRDefault="00166F4C" w:rsidP="00166F4C">
      <w:pPr>
        <w:jc w:val="right"/>
      </w:pPr>
    </w:p>
    <w:p w:rsidR="00166F4C" w:rsidRDefault="00166F4C" w:rsidP="00166F4C">
      <w:pPr>
        <w:jc w:val="right"/>
      </w:pPr>
    </w:p>
    <w:p w:rsidR="00166F4C" w:rsidRDefault="00166F4C" w:rsidP="00166F4C">
      <w:pPr>
        <w:jc w:val="right"/>
      </w:pPr>
    </w:p>
    <w:p w:rsidR="00166F4C" w:rsidRDefault="00166F4C" w:rsidP="00166F4C">
      <w:pPr>
        <w:jc w:val="right"/>
      </w:pPr>
    </w:p>
    <w:p w:rsidR="00166F4C" w:rsidRDefault="00166F4C" w:rsidP="00166F4C">
      <w:pPr>
        <w:jc w:val="right"/>
      </w:pPr>
    </w:p>
    <w:p w:rsidR="00166F4C" w:rsidRPr="00D848F5" w:rsidRDefault="00166F4C" w:rsidP="00166F4C">
      <w:pPr>
        <w:jc w:val="center"/>
        <w:rPr>
          <w:b/>
          <w:sz w:val="24"/>
        </w:rPr>
      </w:pPr>
      <w:r w:rsidRPr="00D848F5">
        <w:rPr>
          <w:b/>
          <w:sz w:val="24"/>
        </w:rPr>
        <w:t>Ogłoszenie o zamówieniu</w:t>
      </w:r>
    </w:p>
    <w:p w:rsidR="00C443F4" w:rsidRDefault="00C443F4" w:rsidP="00C443F4">
      <w:pPr>
        <w:jc w:val="center"/>
      </w:pPr>
      <w:r>
        <w:t xml:space="preserve"> postępowanie o udzielenie zamówienia publicznego na usługi społeczne o wartości </w:t>
      </w:r>
    </w:p>
    <w:p w:rsidR="00C443F4" w:rsidRDefault="00C443F4" w:rsidP="00A14D01">
      <w:pPr>
        <w:spacing w:after="0"/>
        <w:jc w:val="center"/>
      </w:pPr>
      <w:r>
        <w:t xml:space="preserve">poniżej 750 000 EURO, do których zastosowanie mają przepisy art. </w:t>
      </w:r>
      <w:bookmarkStart w:id="0" w:name="_GoBack"/>
      <w:bookmarkEnd w:id="0"/>
      <w:r>
        <w:t xml:space="preserve">138o w zw. z art. </w:t>
      </w:r>
    </w:p>
    <w:p w:rsidR="00166F4C" w:rsidRDefault="00C443F4" w:rsidP="00C443F4">
      <w:pPr>
        <w:jc w:val="center"/>
      </w:pPr>
      <w:r>
        <w:t xml:space="preserve">138n </w:t>
      </w:r>
      <w:proofErr w:type="spellStart"/>
      <w:r>
        <w:t>pkt</w:t>
      </w:r>
      <w:proofErr w:type="spellEnd"/>
      <w:r>
        <w:t xml:space="preserve"> 1 </w:t>
      </w:r>
      <w:r w:rsidR="00166F4C">
        <w:t xml:space="preserve">dnia 29 stycznia 2004 r. Prawo zamówień publicznych </w:t>
      </w:r>
      <w:r w:rsidR="00D848F5">
        <w:t>(</w:t>
      </w:r>
      <w:proofErr w:type="spellStart"/>
      <w:r w:rsidR="007177B6">
        <w:t>t.j</w:t>
      </w:r>
      <w:proofErr w:type="spellEnd"/>
      <w:r w:rsidR="007177B6">
        <w:t>. Dz. U. z 201</w:t>
      </w:r>
      <w:r w:rsidR="00A14D01">
        <w:t>8</w:t>
      </w:r>
      <w:r w:rsidR="00D848F5">
        <w:t xml:space="preserve"> r. poz. </w:t>
      </w:r>
      <w:r w:rsidR="007177B6">
        <w:t>1</w:t>
      </w:r>
      <w:r w:rsidR="00A14D01">
        <w:t>986</w:t>
      </w:r>
      <w:r w:rsidR="00D848F5">
        <w:t>), którego prz</w:t>
      </w:r>
      <w:r w:rsidR="0082276F">
        <w:t>edmiotem świadczenia jest usługa</w:t>
      </w:r>
      <w:r w:rsidR="00D848F5">
        <w:t xml:space="preserve"> </w:t>
      </w:r>
      <w:r w:rsidR="00D848F5" w:rsidRPr="00D848F5">
        <w:t>całodziennego kompleksowego żywienia pacjentów Powiatowego Szpitala im. Władysława</w:t>
      </w:r>
      <w:r w:rsidR="00D848F5">
        <w:t xml:space="preserve"> Biegańskiego w Iławie</w:t>
      </w:r>
    </w:p>
    <w:p w:rsidR="00AF2BE1" w:rsidRDefault="00AF2BE1" w:rsidP="00D848F5">
      <w:pPr>
        <w:jc w:val="center"/>
      </w:pPr>
    </w:p>
    <w:p w:rsidR="00AF2BE1" w:rsidRDefault="00AF2BE1" w:rsidP="00D848F5">
      <w:pPr>
        <w:jc w:val="center"/>
      </w:pPr>
    </w:p>
    <w:p w:rsidR="00AF2BE1" w:rsidRDefault="00AF2BE1" w:rsidP="00D848F5">
      <w:pPr>
        <w:jc w:val="center"/>
      </w:pPr>
    </w:p>
    <w:p w:rsidR="00AF2BE1" w:rsidRDefault="00AF2BE1" w:rsidP="00D848F5">
      <w:pPr>
        <w:jc w:val="center"/>
      </w:pPr>
    </w:p>
    <w:p w:rsidR="00AF2BE1" w:rsidRDefault="00AF2BE1" w:rsidP="00D848F5">
      <w:pPr>
        <w:jc w:val="center"/>
      </w:pPr>
    </w:p>
    <w:p w:rsidR="00AF2BE1" w:rsidRDefault="00AF2BE1" w:rsidP="00AF2BE1">
      <w:pPr>
        <w:ind w:left="4248" w:firstLine="708"/>
        <w:jc w:val="center"/>
      </w:pPr>
    </w:p>
    <w:p w:rsidR="00AF2BE1" w:rsidRDefault="00AF2BE1" w:rsidP="00AF2BE1">
      <w:pPr>
        <w:ind w:left="4248"/>
        <w:jc w:val="center"/>
      </w:pPr>
      <w:r>
        <w:t xml:space="preserve">Zatwierdził             </w:t>
      </w:r>
    </w:p>
    <w:p w:rsidR="00AF2BE1" w:rsidRDefault="00AF2BE1" w:rsidP="00AF2BE1">
      <w:pPr>
        <w:jc w:val="right"/>
      </w:pPr>
    </w:p>
    <w:p w:rsidR="00AF2BE1" w:rsidRDefault="00AF2BE1" w:rsidP="00AF2BE1">
      <w:pPr>
        <w:jc w:val="right"/>
      </w:pPr>
      <w:r>
        <w:t>…………………………………………………</w:t>
      </w:r>
    </w:p>
    <w:p w:rsidR="003345AF" w:rsidRDefault="003345AF" w:rsidP="00AF2BE1">
      <w:pPr>
        <w:jc w:val="right"/>
      </w:pPr>
    </w:p>
    <w:p w:rsidR="003345AF" w:rsidRDefault="003345AF" w:rsidP="00AF2BE1">
      <w:pPr>
        <w:jc w:val="right"/>
      </w:pPr>
    </w:p>
    <w:p w:rsidR="003345AF" w:rsidRDefault="003345AF" w:rsidP="00AF2BE1">
      <w:pPr>
        <w:jc w:val="right"/>
      </w:pPr>
    </w:p>
    <w:p w:rsidR="003345AF" w:rsidRPr="000D30F8" w:rsidRDefault="003345AF" w:rsidP="003345AF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0D30F8">
        <w:rPr>
          <w:rFonts w:ascii="Tahoma" w:hAnsi="Tahoma" w:cs="Tahoma"/>
          <w:b/>
          <w:sz w:val="20"/>
          <w:szCs w:val="20"/>
        </w:rPr>
        <w:lastRenderedPageBreak/>
        <w:t>Z</w:t>
      </w:r>
      <w:r w:rsidR="000A69FA">
        <w:rPr>
          <w:rFonts w:ascii="Tahoma" w:hAnsi="Tahoma" w:cs="Tahoma"/>
          <w:b/>
          <w:sz w:val="20"/>
          <w:szCs w:val="20"/>
        </w:rPr>
        <w:t>AMAWIAJĄCY</w:t>
      </w:r>
    </w:p>
    <w:p w:rsidR="00F406AB" w:rsidRPr="000D30F8" w:rsidRDefault="00F406AB" w:rsidP="00F406AB">
      <w:pPr>
        <w:pStyle w:val="Tytu"/>
        <w:spacing w:line="360" w:lineRule="auto"/>
        <w:jc w:val="left"/>
        <w:rPr>
          <w:rFonts w:ascii="Tahoma" w:eastAsia="Times New Roman" w:hAnsi="Tahoma" w:cs="Tahoma"/>
          <w:b w:val="0"/>
          <w:sz w:val="20"/>
          <w:szCs w:val="20"/>
        </w:rPr>
      </w:pPr>
      <w:r w:rsidRPr="000D30F8">
        <w:rPr>
          <w:rFonts w:ascii="Tahoma" w:eastAsia="Times New Roman" w:hAnsi="Tahoma" w:cs="Tahoma"/>
          <w:b w:val="0"/>
          <w:sz w:val="20"/>
          <w:szCs w:val="20"/>
        </w:rPr>
        <w:t xml:space="preserve">Powiatowy Szpital Im. Władysława Biegańskiego w Iławie, </w:t>
      </w:r>
    </w:p>
    <w:p w:rsidR="00F406AB" w:rsidRPr="000D30F8" w:rsidRDefault="00F406AB" w:rsidP="00F406AB">
      <w:pPr>
        <w:pStyle w:val="Tytu"/>
        <w:spacing w:line="360" w:lineRule="auto"/>
        <w:jc w:val="left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0D30F8">
        <w:rPr>
          <w:rFonts w:ascii="Tahoma" w:eastAsia="Times New Roman" w:hAnsi="Tahoma" w:cs="Tahoma"/>
          <w:b w:val="0"/>
          <w:sz w:val="20"/>
          <w:szCs w:val="20"/>
        </w:rPr>
        <w:t xml:space="preserve">ul. Gen. Wł. Andersa 3, </w:t>
      </w:r>
    </w:p>
    <w:p w:rsidR="00F406AB" w:rsidRPr="000D30F8" w:rsidRDefault="00F406AB" w:rsidP="00F406AB">
      <w:pPr>
        <w:pStyle w:val="Tytu"/>
        <w:keepNext/>
        <w:spacing w:line="360" w:lineRule="auto"/>
        <w:jc w:val="left"/>
        <w:rPr>
          <w:rFonts w:ascii="Tahoma" w:eastAsia="Times New Roman" w:hAnsi="Tahoma" w:cs="Tahoma"/>
          <w:b w:val="0"/>
          <w:color w:val="auto"/>
          <w:sz w:val="20"/>
          <w:szCs w:val="20"/>
        </w:rPr>
      </w:pPr>
      <w:r w:rsidRPr="000D30F8">
        <w:rPr>
          <w:rFonts w:ascii="Tahoma" w:eastAsia="Times New Roman" w:hAnsi="Tahoma" w:cs="Tahoma"/>
          <w:b w:val="0"/>
          <w:color w:val="auto"/>
          <w:sz w:val="20"/>
          <w:szCs w:val="20"/>
        </w:rPr>
        <w:t>14-200 Iława</w:t>
      </w:r>
    </w:p>
    <w:p w:rsidR="00F406AB" w:rsidRPr="000D30F8" w:rsidRDefault="00F406AB" w:rsidP="00F406AB">
      <w:pPr>
        <w:keepNext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0D30F8">
        <w:rPr>
          <w:rFonts w:ascii="Tahoma" w:eastAsia="Times New Roman" w:hAnsi="Tahoma" w:cs="Tahoma"/>
          <w:sz w:val="20"/>
          <w:szCs w:val="20"/>
        </w:rPr>
        <w:t>tel. 89 6449601</w:t>
      </w:r>
    </w:p>
    <w:p w:rsidR="00F406AB" w:rsidRPr="000D30F8" w:rsidRDefault="00F406AB" w:rsidP="00F406AB">
      <w:pPr>
        <w:keepNext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0D30F8">
        <w:rPr>
          <w:rFonts w:ascii="Tahoma" w:eastAsia="Times New Roman" w:hAnsi="Tahoma" w:cs="Tahoma"/>
          <w:sz w:val="20"/>
          <w:szCs w:val="20"/>
        </w:rPr>
        <w:t>fax. 89 6492425</w:t>
      </w:r>
    </w:p>
    <w:p w:rsidR="00F406AB" w:rsidRPr="000D30F8" w:rsidRDefault="00F406AB" w:rsidP="00F406AB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0D30F8">
        <w:rPr>
          <w:rFonts w:ascii="Tahoma" w:eastAsia="Times New Roman" w:hAnsi="Tahoma" w:cs="Tahoma"/>
          <w:sz w:val="20"/>
          <w:szCs w:val="20"/>
        </w:rPr>
        <w:t>NIP 744-14-84-344</w:t>
      </w:r>
    </w:p>
    <w:p w:rsidR="00F406AB" w:rsidRPr="000D30F8" w:rsidRDefault="00F406AB" w:rsidP="00F406AB">
      <w:pPr>
        <w:spacing w:after="0" w:line="360" w:lineRule="auto"/>
        <w:rPr>
          <w:rFonts w:ascii="Tahoma" w:eastAsia="Times New Roman" w:hAnsi="Tahoma" w:cs="Tahoma"/>
          <w:iCs/>
          <w:sz w:val="20"/>
          <w:szCs w:val="20"/>
          <w:u w:val="single"/>
        </w:rPr>
      </w:pPr>
      <w:r w:rsidRPr="000D30F8">
        <w:rPr>
          <w:rFonts w:ascii="Tahoma" w:eastAsia="Times New Roman" w:hAnsi="Tahoma" w:cs="Tahoma"/>
          <w:sz w:val="20"/>
          <w:szCs w:val="20"/>
        </w:rPr>
        <w:t xml:space="preserve">REGON 510879196 </w:t>
      </w:r>
    </w:p>
    <w:p w:rsidR="00F406AB" w:rsidRPr="000D30F8" w:rsidRDefault="00F406AB" w:rsidP="00F406AB">
      <w:pPr>
        <w:pStyle w:val="Tekstpodstawowy"/>
        <w:spacing w:line="100" w:lineRule="atLeast"/>
        <w:rPr>
          <w:rFonts w:ascii="Tahoma" w:eastAsia="Times New Roman" w:hAnsi="Tahoma" w:cs="Tahoma"/>
          <w:b/>
          <w:bCs/>
          <w:i/>
          <w:iCs/>
          <w:color w:val="auto"/>
          <w:sz w:val="20"/>
        </w:rPr>
      </w:pPr>
      <w:r w:rsidRPr="000D30F8">
        <w:rPr>
          <w:rFonts w:ascii="Tahoma" w:eastAsia="Times New Roman" w:hAnsi="Tahoma" w:cs="Tahoma"/>
          <w:iCs/>
          <w:sz w:val="20"/>
          <w:u w:val="single"/>
        </w:rPr>
        <w:t xml:space="preserve">Adres strony internetowej zamawiającego: </w:t>
      </w:r>
      <w:hyperlink r:id="rId7" w:history="1">
        <w:r w:rsidRPr="000D30F8">
          <w:rPr>
            <w:rStyle w:val="Hipercze"/>
            <w:rFonts w:ascii="Tahoma" w:eastAsia="Times New Roman" w:hAnsi="Tahoma" w:cs="Tahoma"/>
            <w:iCs/>
            <w:sz w:val="20"/>
          </w:rPr>
          <w:t>www.szpital.ilawa.pl</w:t>
        </w:r>
      </w:hyperlink>
    </w:p>
    <w:p w:rsidR="000D30F8" w:rsidRPr="000D30F8" w:rsidRDefault="000D30F8" w:rsidP="000D30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D30F8" w:rsidRPr="000D30F8" w:rsidRDefault="000D30F8" w:rsidP="000D30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D30F8">
        <w:rPr>
          <w:rFonts w:ascii="Tahoma" w:hAnsi="Tahoma" w:cs="Tahoma"/>
          <w:b/>
          <w:bCs/>
          <w:sz w:val="20"/>
          <w:szCs w:val="20"/>
        </w:rPr>
        <w:t>II. PODSTAWA PRAWNA UDZIELENIA ZAMÓWIENIA</w:t>
      </w:r>
    </w:p>
    <w:p w:rsidR="00F406AB" w:rsidRPr="000D30F8" w:rsidRDefault="000D30F8" w:rsidP="001B5C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0F8">
        <w:rPr>
          <w:rFonts w:ascii="Tahoma" w:hAnsi="Tahoma" w:cs="Tahoma"/>
          <w:sz w:val="20"/>
          <w:szCs w:val="20"/>
        </w:rPr>
        <w:t>Postępowanie prowad</w:t>
      </w:r>
      <w:r w:rsidR="007177B6">
        <w:rPr>
          <w:rFonts w:ascii="Tahoma" w:hAnsi="Tahoma" w:cs="Tahoma"/>
          <w:sz w:val="20"/>
          <w:szCs w:val="20"/>
        </w:rPr>
        <w:t>zone jest na podstawie art. 138 o</w:t>
      </w:r>
      <w:r w:rsidRPr="000D30F8">
        <w:rPr>
          <w:rFonts w:ascii="Tahoma" w:hAnsi="Tahoma" w:cs="Tahoma"/>
          <w:sz w:val="20"/>
          <w:szCs w:val="20"/>
        </w:rPr>
        <w:t xml:space="preserve"> ustawy z dnia 29 stycznia 2004 r. Prawo zamówień publicznych (</w:t>
      </w:r>
      <w:proofErr w:type="spellStart"/>
      <w:r w:rsidR="007177B6">
        <w:t>t.j</w:t>
      </w:r>
      <w:proofErr w:type="spellEnd"/>
      <w:r w:rsidR="007177B6">
        <w:t>. Dz. U. z 201</w:t>
      </w:r>
      <w:r w:rsidR="00A14D01">
        <w:t>8</w:t>
      </w:r>
      <w:r w:rsidR="007177B6">
        <w:t xml:space="preserve"> r. poz. 1</w:t>
      </w:r>
      <w:r w:rsidR="00A14D01">
        <w:t>986</w:t>
      </w:r>
      <w:r w:rsidRPr="000D30F8">
        <w:rPr>
          <w:rFonts w:ascii="Tahoma" w:hAnsi="Tahoma" w:cs="Tahoma"/>
          <w:sz w:val="20"/>
          <w:szCs w:val="20"/>
        </w:rPr>
        <w:t xml:space="preserve">), zwanej dalej „ustawą </w:t>
      </w:r>
      <w:proofErr w:type="spellStart"/>
      <w:r w:rsidRPr="000D30F8">
        <w:rPr>
          <w:rFonts w:ascii="Tahoma" w:hAnsi="Tahoma" w:cs="Tahoma"/>
          <w:sz w:val="20"/>
          <w:szCs w:val="20"/>
        </w:rPr>
        <w:t>Pzp</w:t>
      </w:r>
      <w:proofErr w:type="spellEnd"/>
      <w:r w:rsidRPr="000D30F8">
        <w:rPr>
          <w:rFonts w:ascii="Tahoma" w:hAnsi="Tahoma" w:cs="Tahoma"/>
          <w:sz w:val="20"/>
          <w:szCs w:val="20"/>
        </w:rPr>
        <w:t>".</w:t>
      </w:r>
    </w:p>
    <w:p w:rsidR="000D30F8" w:rsidRPr="000D30F8" w:rsidRDefault="000D30F8" w:rsidP="000D30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D30F8" w:rsidRPr="000D30F8" w:rsidRDefault="000D30F8" w:rsidP="000D30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D30F8">
        <w:rPr>
          <w:rFonts w:ascii="Tahoma" w:hAnsi="Tahoma" w:cs="Tahoma"/>
          <w:b/>
          <w:bCs/>
          <w:sz w:val="20"/>
          <w:szCs w:val="20"/>
        </w:rPr>
        <w:t>III. ZASADY PROWADZENIA POSTĘPOWANIA</w:t>
      </w:r>
    </w:p>
    <w:p w:rsidR="000D30F8" w:rsidRDefault="000D30F8" w:rsidP="001B5C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0F8">
        <w:rPr>
          <w:rFonts w:ascii="Tahoma" w:hAnsi="Tahoma" w:cs="Tahoma"/>
          <w:sz w:val="20"/>
          <w:szCs w:val="20"/>
        </w:rPr>
        <w:t>Do postępowania mają</w:t>
      </w:r>
      <w:r w:rsidR="00BF09AF">
        <w:rPr>
          <w:rFonts w:ascii="Tahoma" w:hAnsi="Tahoma" w:cs="Tahoma"/>
          <w:sz w:val="20"/>
          <w:szCs w:val="20"/>
        </w:rPr>
        <w:t xml:space="preserve"> zastosowanie przepisy art. 138</w:t>
      </w:r>
      <w:r w:rsidRPr="000D30F8">
        <w:rPr>
          <w:rFonts w:ascii="Tahoma" w:hAnsi="Tahoma" w:cs="Tahoma"/>
          <w:sz w:val="20"/>
          <w:szCs w:val="20"/>
        </w:rPr>
        <w:t xml:space="preserve">o ustawy </w:t>
      </w:r>
      <w:proofErr w:type="spellStart"/>
      <w:r w:rsidRPr="000D30F8">
        <w:rPr>
          <w:rFonts w:ascii="Tahoma" w:hAnsi="Tahoma" w:cs="Tahoma"/>
          <w:sz w:val="20"/>
          <w:szCs w:val="20"/>
        </w:rPr>
        <w:t>Pzp</w:t>
      </w:r>
      <w:proofErr w:type="spellEnd"/>
      <w:r w:rsidRPr="000D30F8">
        <w:rPr>
          <w:rFonts w:ascii="Tahoma" w:hAnsi="Tahoma" w:cs="Tahoma"/>
          <w:sz w:val="20"/>
          <w:szCs w:val="20"/>
        </w:rPr>
        <w:t>, w pozostałym zakresie</w:t>
      </w:r>
      <w:r w:rsidR="001B5C59">
        <w:rPr>
          <w:rFonts w:ascii="Tahoma" w:hAnsi="Tahoma" w:cs="Tahoma"/>
          <w:sz w:val="20"/>
          <w:szCs w:val="20"/>
        </w:rPr>
        <w:t xml:space="preserve"> </w:t>
      </w:r>
      <w:r w:rsidRPr="000D30F8">
        <w:rPr>
          <w:rFonts w:ascii="Tahoma" w:hAnsi="Tahoma" w:cs="Tahoma"/>
          <w:sz w:val="20"/>
          <w:szCs w:val="20"/>
        </w:rPr>
        <w:t>zasady prowadzenia postępowania reguluje niniejsze Ogłoszenie o zamówieniu (dalej</w:t>
      </w:r>
      <w:r w:rsidR="001B5C59">
        <w:rPr>
          <w:rFonts w:ascii="Tahoma" w:hAnsi="Tahoma" w:cs="Tahoma"/>
          <w:sz w:val="20"/>
          <w:szCs w:val="20"/>
        </w:rPr>
        <w:t xml:space="preserve"> </w:t>
      </w:r>
      <w:r w:rsidRPr="000D30F8">
        <w:rPr>
          <w:rFonts w:ascii="Tahoma" w:hAnsi="Tahoma" w:cs="Tahoma"/>
          <w:sz w:val="20"/>
          <w:szCs w:val="20"/>
        </w:rPr>
        <w:t>Ogłoszenie).</w:t>
      </w:r>
    </w:p>
    <w:p w:rsidR="00F47E4F" w:rsidRDefault="00F47E4F" w:rsidP="001B5C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47E4F" w:rsidRDefault="00F47E4F" w:rsidP="001B5C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A69FA">
        <w:rPr>
          <w:rFonts w:ascii="Tahoma" w:hAnsi="Tahoma" w:cs="Tahoma"/>
          <w:b/>
          <w:sz w:val="20"/>
          <w:szCs w:val="20"/>
        </w:rPr>
        <w:t xml:space="preserve">IV. </w:t>
      </w:r>
      <w:r w:rsidR="000A69FA" w:rsidRPr="000A69FA">
        <w:rPr>
          <w:rFonts w:ascii="Tahoma" w:hAnsi="Tahoma" w:cs="Tahoma"/>
          <w:b/>
          <w:sz w:val="20"/>
          <w:szCs w:val="20"/>
        </w:rPr>
        <w:t>PRZEDMIOT ZAMÓWIENIA</w:t>
      </w:r>
    </w:p>
    <w:p w:rsidR="000A69FA" w:rsidRDefault="000A69FA" w:rsidP="001B5C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A69FA" w:rsidRPr="00C81FA5" w:rsidRDefault="00696FE7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 xml:space="preserve">1) </w:t>
      </w:r>
      <w:r w:rsidR="000A69FA" w:rsidRPr="00C81FA5">
        <w:rPr>
          <w:rFonts w:ascii="Tahoma" w:hAnsi="Tahoma" w:cs="Tahoma"/>
          <w:sz w:val="20"/>
          <w:szCs w:val="20"/>
        </w:rPr>
        <w:t>Usługa obejmuje: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 xml:space="preserve">a) przygotowanie posiłków w ilościach wynikających z ilości hospitalizowanych pacjentów </w:t>
      </w:r>
      <w:r w:rsidRPr="00C81FA5">
        <w:rPr>
          <w:rFonts w:ascii="Tahoma" w:hAnsi="Tahoma" w:cs="Tahoma"/>
          <w:sz w:val="20"/>
          <w:szCs w:val="20"/>
        </w:rPr>
        <w:br/>
        <w:t xml:space="preserve">z uwzględnieniem wymogów Zamawiającego i zaleceń dietetycznych Instytutu  Żywności i Żywienia </w:t>
      </w:r>
      <w:r w:rsidRPr="00C81FA5">
        <w:rPr>
          <w:rFonts w:ascii="Tahoma" w:hAnsi="Tahoma" w:cs="Tahoma"/>
          <w:sz w:val="20"/>
          <w:szCs w:val="20"/>
        </w:rPr>
        <w:br/>
        <w:t xml:space="preserve">w Warszawie oraz Instytutu Matki i Dziecka. Podstawą sporządzanych posiłków będzie jadłospis dekadowy sporządzony przez Wykonawcę i zatwierdzony przez upoważnionego pracownika Szpitala, który uwzględniać będzie żywienie na bazie diety podstawowej lekkostrawnej oraz diet specjalnych, dostarczanie posiłków </w:t>
      </w:r>
      <w:r w:rsidR="00EE112E">
        <w:rPr>
          <w:rFonts w:ascii="Tahoma" w:hAnsi="Tahoma" w:cs="Tahoma"/>
          <w:sz w:val="20"/>
          <w:szCs w:val="20"/>
        </w:rPr>
        <w:t xml:space="preserve">3 razy dziennie </w:t>
      </w:r>
      <w:r w:rsidRPr="00C81FA5">
        <w:rPr>
          <w:rFonts w:ascii="Tahoma" w:hAnsi="Tahoma" w:cs="Tahoma"/>
          <w:sz w:val="20"/>
          <w:szCs w:val="20"/>
        </w:rPr>
        <w:t>do wydzielonych miejsc w Szpitalu („miejsca dostarczenia posiłków”)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b) odbiór resztek pokonsumpcyjnych (3 razy dziennie), Wykonawca dostarczał będzie odpowiednie pojemniki (3 sztuki) do resztek pokonsumpcyjnych.</w:t>
      </w:r>
    </w:p>
    <w:p w:rsidR="000A69FA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 xml:space="preserve">Wszystkie elementy wykonywanej usługi muszą być zgodne z procedurami systemu Analizy Ryzyka </w:t>
      </w:r>
      <w:r w:rsidRPr="00C81FA5">
        <w:rPr>
          <w:rFonts w:ascii="Tahoma" w:hAnsi="Tahoma" w:cs="Tahoma"/>
          <w:sz w:val="20"/>
          <w:szCs w:val="20"/>
        </w:rPr>
        <w:br/>
        <w:t xml:space="preserve">i Kontroli Punktów Krytycznych (Hazard </w:t>
      </w:r>
      <w:proofErr w:type="spellStart"/>
      <w:r w:rsidRPr="00C81FA5">
        <w:rPr>
          <w:rFonts w:ascii="Tahoma" w:hAnsi="Tahoma" w:cs="Tahoma"/>
          <w:sz w:val="20"/>
          <w:szCs w:val="20"/>
        </w:rPr>
        <w:t>Analysis</w:t>
      </w:r>
      <w:proofErr w:type="spellEnd"/>
      <w:r w:rsidRPr="00C81FA5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81FA5">
        <w:rPr>
          <w:rFonts w:ascii="Tahoma" w:hAnsi="Tahoma" w:cs="Tahoma"/>
          <w:sz w:val="20"/>
          <w:szCs w:val="20"/>
        </w:rPr>
        <w:t>Critical</w:t>
      </w:r>
      <w:proofErr w:type="spellEnd"/>
      <w:r w:rsidRPr="00C81F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1FA5">
        <w:rPr>
          <w:rFonts w:ascii="Tahoma" w:hAnsi="Tahoma" w:cs="Tahoma"/>
          <w:sz w:val="20"/>
          <w:szCs w:val="20"/>
        </w:rPr>
        <w:t>Control</w:t>
      </w:r>
      <w:proofErr w:type="spellEnd"/>
      <w:r w:rsidRPr="00C81FA5">
        <w:rPr>
          <w:rFonts w:ascii="Tahoma" w:hAnsi="Tahoma" w:cs="Tahoma"/>
          <w:sz w:val="20"/>
          <w:szCs w:val="20"/>
        </w:rPr>
        <w:t xml:space="preserve"> Point (HACCP)).</w:t>
      </w:r>
      <w:r w:rsidR="00EE112E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>Wykonawca zobowiązany jest do świadczenia usługi zgodnie z obowiązującymi w tym zakresie przepisami prawa, w szczególności z ustawą z 25 sierpnia 2006 r. o bezpieczeństwie żywności i żywienia (Dz. U. z 2006 r. nr 171, poz. 1225).</w:t>
      </w:r>
    </w:p>
    <w:p w:rsidR="006D1C1C" w:rsidRDefault="006D1C1C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CPV:</w:t>
      </w:r>
    </w:p>
    <w:p w:rsidR="00C443F4" w:rsidRPr="00C443F4" w:rsidRDefault="00C443F4" w:rsidP="00C443F4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55.32.20.00-3 –usługi </w:t>
      </w:r>
      <w:r w:rsidRPr="00C443F4">
        <w:rPr>
          <w:rFonts w:ascii="Tahoma" w:hAnsi="Tahoma" w:cs="Tahoma"/>
          <w:sz w:val="20"/>
          <w:szCs w:val="20"/>
        </w:rPr>
        <w:t>gotowania posiłków</w:t>
      </w:r>
    </w:p>
    <w:p w:rsidR="00C443F4" w:rsidRPr="00C443F4" w:rsidRDefault="00C443F4" w:rsidP="00C443F4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55.32.10.00-6 –</w:t>
      </w:r>
      <w:r w:rsidRPr="00C443F4">
        <w:rPr>
          <w:rFonts w:ascii="Tahoma" w:hAnsi="Tahoma" w:cs="Tahoma"/>
          <w:sz w:val="20"/>
          <w:szCs w:val="20"/>
        </w:rPr>
        <w:t>usługi przygotowywania posiłków</w:t>
      </w:r>
    </w:p>
    <w:p w:rsidR="00C443F4" w:rsidRPr="00C443F4" w:rsidRDefault="00C443F4" w:rsidP="00C443F4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443F4">
        <w:rPr>
          <w:rFonts w:ascii="Tahoma" w:hAnsi="Tahoma" w:cs="Tahoma"/>
          <w:sz w:val="20"/>
          <w:szCs w:val="20"/>
        </w:rPr>
        <w:lastRenderedPageBreak/>
        <w:t>55.52.00.00-1 –usługi dostarczania posiłków</w:t>
      </w:r>
    </w:p>
    <w:p w:rsidR="00C443F4" w:rsidRPr="00C81FA5" w:rsidRDefault="00C443F4" w:rsidP="00C443F4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55.52.12.00-0 –</w:t>
      </w:r>
      <w:r w:rsidRPr="00C443F4">
        <w:rPr>
          <w:rFonts w:ascii="Tahoma" w:hAnsi="Tahoma" w:cs="Tahoma"/>
          <w:sz w:val="20"/>
          <w:szCs w:val="20"/>
        </w:rPr>
        <w:t>usługi dowożenia posiłków</w:t>
      </w:r>
    </w:p>
    <w:p w:rsidR="000A69FA" w:rsidRPr="00C81FA5" w:rsidRDefault="00696FE7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2)</w:t>
      </w:r>
      <w:r w:rsidR="000A69FA" w:rsidRPr="00C81FA5">
        <w:rPr>
          <w:rFonts w:ascii="Tahoma" w:hAnsi="Tahoma" w:cs="Tahoma"/>
          <w:sz w:val="20"/>
          <w:szCs w:val="20"/>
        </w:rPr>
        <w:t xml:space="preserve"> Wymagania dotyczące posiłków.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 xml:space="preserve">a) Wykonawca przygotowywać będzie posiłki z produktów znajdujących się w jego dyspozycji. Zakup </w:t>
      </w:r>
      <w:r w:rsidRPr="00C81FA5">
        <w:rPr>
          <w:rFonts w:ascii="Tahoma" w:hAnsi="Tahoma" w:cs="Tahoma"/>
          <w:sz w:val="20"/>
          <w:szCs w:val="20"/>
        </w:rPr>
        <w:br/>
        <w:t>i transport produktów spożywczych, będących podstawą posiłków powinien odbywać się w sposób gwarantujący świeżość i bezpieczeństwo sanitarno-higieniczne przygotowywanych dań. Przygotowanie posiłków odbywać się będzie w pomieszczeniach znajdujących się w dyspozycji Wykonawcy i przy pomocy urządzeń znajdujących się w jego dyspozycji („Kuchnia Wykonawcy”). Kuchnia Wykonawcy musi posiadać stosowne zezwolenie Powiatowej Inspekcji Sanitarnej.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b)</w:t>
      </w:r>
      <w:r w:rsidR="00AA1F75" w:rsidRPr="00C81FA5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>Wykonawca dostarczy posiłki w sposób gwarantujący zachowanie temperatury właściwej dla podania posiłku pacjentowi w trakcie całej drogi od Kuchni Wykonawcy do miejsca dostarczenia posiłków, tj. zupa min 75˚C, drugie danie min 65˚C, surówki i sałatki 4˚C, napoje gorące min. 75˚C, napoje zimne 0˚C - 14˚C.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c)</w:t>
      </w:r>
      <w:r w:rsidR="00AA1F75" w:rsidRPr="00C81FA5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>Gramaturę posiłków, ich wartość kaloryczną i zawartość składników odżywczych określa obowiązująca nomenklatura diet w Powiatowym Szpitalu im. Wł</w:t>
      </w:r>
      <w:r w:rsidR="0054620D">
        <w:rPr>
          <w:rFonts w:ascii="Tahoma" w:hAnsi="Tahoma" w:cs="Tahoma"/>
          <w:sz w:val="20"/>
          <w:szCs w:val="20"/>
        </w:rPr>
        <w:t>adysława</w:t>
      </w:r>
      <w:r w:rsidRPr="00C81FA5">
        <w:rPr>
          <w:rFonts w:ascii="Tahoma" w:hAnsi="Tahoma" w:cs="Tahoma"/>
          <w:sz w:val="20"/>
          <w:szCs w:val="20"/>
        </w:rPr>
        <w:t xml:space="preserve"> Biegańskiego </w:t>
      </w:r>
      <w:r w:rsidRPr="007C7BC9">
        <w:rPr>
          <w:rFonts w:ascii="Tahoma" w:hAnsi="Tahoma" w:cs="Tahoma"/>
          <w:color w:val="000000" w:themeColor="text1"/>
          <w:sz w:val="20"/>
          <w:szCs w:val="20"/>
        </w:rPr>
        <w:t>w Iławie (</w:t>
      </w:r>
      <w:r w:rsidR="00B51985">
        <w:rPr>
          <w:rFonts w:ascii="Tahoma" w:hAnsi="Tahoma" w:cs="Tahoma"/>
          <w:color w:val="000000" w:themeColor="text1"/>
          <w:sz w:val="20"/>
          <w:szCs w:val="20"/>
        </w:rPr>
        <w:t xml:space="preserve">załącznik nr 1 </w:t>
      </w:r>
      <w:r w:rsidR="007C7BC9" w:rsidRPr="007C7BC9">
        <w:rPr>
          <w:rFonts w:ascii="Tahoma" w:hAnsi="Tahoma" w:cs="Tahoma"/>
          <w:color w:val="000000" w:themeColor="text1"/>
          <w:sz w:val="20"/>
          <w:szCs w:val="20"/>
        </w:rPr>
        <w:t>pkt.</w:t>
      </w:r>
      <w:r w:rsidRPr="007C7BC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C7BC9" w:rsidRPr="007C7BC9">
        <w:rPr>
          <w:rFonts w:ascii="Tahoma" w:hAnsi="Tahoma" w:cs="Tahoma"/>
          <w:color w:val="000000" w:themeColor="text1"/>
          <w:sz w:val="20"/>
          <w:szCs w:val="20"/>
        </w:rPr>
        <w:t>1</w:t>
      </w:r>
      <w:r w:rsidR="0054620D">
        <w:rPr>
          <w:rFonts w:ascii="Tahoma" w:hAnsi="Tahoma" w:cs="Tahoma"/>
          <w:color w:val="000000" w:themeColor="text1"/>
          <w:sz w:val="20"/>
          <w:szCs w:val="20"/>
        </w:rPr>
        <w:t>0</w:t>
      </w:r>
      <w:r w:rsidRPr="007C7BC9">
        <w:rPr>
          <w:rFonts w:ascii="Tahoma" w:hAnsi="Tahoma" w:cs="Tahoma"/>
          <w:color w:val="000000" w:themeColor="text1"/>
          <w:sz w:val="20"/>
          <w:szCs w:val="20"/>
        </w:rPr>
        <w:t>),</w:t>
      </w:r>
      <w:r w:rsidRPr="00C81FA5">
        <w:rPr>
          <w:rFonts w:ascii="Tahoma" w:hAnsi="Tahoma" w:cs="Tahoma"/>
          <w:sz w:val="20"/>
          <w:szCs w:val="20"/>
        </w:rPr>
        <w:t xml:space="preserve"> uwzględniając produkty i potrawy, których nie podaje się w szpitalu i w kilku oddziałach oraz ich zamienniki </w:t>
      </w:r>
      <w:r w:rsidRPr="007C7BC9">
        <w:rPr>
          <w:rFonts w:ascii="Tahoma" w:hAnsi="Tahoma" w:cs="Tahoma"/>
          <w:color w:val="000000" w:themeColor="text1"/>
          <w:sz w:val="20"/>
          <w:szCs w:val="20"/>
        </w:rPr>
        <w:t>(</w:t>
      </w:r>
      <w:r w:rsidR="0054620D">
        <w:rPr>
          <w:rFonts w:ascii="Tahoma" w:hAnsi="Tahoma" w:cs="Tahoma"/>
          <w:color w:val="000000" w:themeColor="text1"/>
          <w:sz w:val="20"/>
          <w:szCs w:val="20"/>
        </w:rPr>
        <w:t xml:space="preserve">załącznik nr 1 </w:t>
      </w:r>
      <w:r w:rsidR="007C7BC9" w:rsidRPr="007C7BC9">
        <w:rPr>
          <w:rFonts w:ascii="Tahoma" w:hAnsi="Tahoma" w:cs="Tahoma"/>
          <w:color w:val="000000" w:themeColor="text1"/>
          <w:sz w:val="20"/>
          <w:szCs w:val="20"/>
        </w:rPr>
        <w:t>pkt. 1</w:t>
      </w:r>
      <w:r w:rsidR="0054620D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7C7BC9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C81FA5">
        <w:rPr>
          <w:rFonts w:ascii="Tahoma" w:hAnsi="Tahoma" w:cs="Tahoma"/>
          <w:sz w:val="20"/>
          <w:szCs w:val="20"/>
        </w:rPr>
        <w:t xml:space="preserve"> oraz diety specjalne (indywidualne). </w:t>
      </w:r>
      <w:r w:rsidRPr="00C81FA5">
        <w:rPr>
          <w:rFonts w:ascii="Tahoma" w:hAnsi="Tahoma" w:cs="Tahoma"/>
          <w:color w:val="000000"/>
          <w:sz w:val="20"/>
          <w:szCs w:val="20"/>
        </w:rPr>
        <w:t>W zakresie nieuregulowanym przez Zamawiającego, stosuje się aktualne normy żywienia dla populacji polskiej wydane przez Instytut Żywności i Żywienia oraz wykaz norm dziennych racji pokarmowych dla zakładów służby zdrowia opracowanych przez Instytut Żywności i</w:t>
      </w:r>
      <w:r w:rsidRPr="00C81FA5">
        <w:rPr>
          <w:rFonts w:ascii="Tahoma" w:hAnsi="Tahoma" w:cs="Tahoma"/>
          <w:sz w:val="20"/>
          <w:szCs w:val="20"/>
        </w:rPr>
        <w:t xml:space="preserve"> Żywienia w Warszawie oraz Instytut  Matki i Dziecka.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d)</w:t>
      </w:r>
      <w:r w:rsidR="00AA1F75" w:rsidRPr="00C81FA5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>Posiłki obejmują: I śniadanie, obiad (zupa, II danie, kompot) i kolację, a w przypadku diet cukrzycowych i innych specjalnych wymagających dodatkowych posiłków (dzieci - Oddział Pediatryczny oraz kobiety karmiące - Oddział Położniczy): I śniadanie, II śniadanie, obiad, podwieczorek i kolację, oddział terapii uzależnień od alkoholu (OTUA) – drożdżówki na podwieczorek. Pacjenci z cukrzycą oraz kobiety karmiące otrzymują również posiłek nocny. Rozkład dobowy kaloryczności potraw powinien uwzględniać średnio: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W systemie 3-posiłkowym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 xml:space="preserve">30- 35% kaloryczności na śniadanie 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35 – 40% na obiad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25 – 30% na kolację</w:t>
      </w:r>
    </w:p>
    <w:p w:rsidR="00AA1F75" w:rsidRPr="00C81FA5" w:rsidRDefault="00AA1F75" w:rsidP="00957830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W systemie 5 – posiłkowym: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20-25% I śniadanie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5-10% II śniadanie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30-35% obiad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5-10% podwieczorek</w:t>
      </w:r>
    </w:p>
    <w:p w:rsidR="000A69FA" w:rsidRPr="00C81FA5" w:rsidRDefault="000A69FA" w:rsidP="00AA1F75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20-25% kolacja</w:t>
      </w:r>
    </w:p>
    <w:p w:rsidR="000A69FA" w:rsidRPr="00C81FA5" w:rsidRDefault="000A69FA" w:rsidP="00957830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lastRenderedPageBreak/>
        <w:t>g</w:t>
      </w:r>
      <w:r w:rsidR="00AA1F75" w:rsidRPr="00C81FA5">
        <w:rPr>
          <w:rFonts w:ascii="Tahoma" w:hAnsi="Tahoma" w:cs="Tahoma"/>
          <w:sz w:val="20"/>
          <w:szCs w:val="20"/>
        </w:rPr>
        <w:t xml:space="preserve">) </w:t>
      </w:r>
      <w:r w:rsidR="00EE112E">
        <w:rPr>
          <w:rFonts w:ascii="Tahoma" w:hAnsi="Tahoma" w:cs="Tahoma"/>
          <w:sz w:val="20"/>
          <w:szCs w:val="20"/>
        </w:rPr>
        <w:t xml:space="preserve">Dostarczane posiłki muszą być świeże z bieżącej produkcji dziennej bez dodatkowej obróbki technologicznej przed dystrybucją w oddziałach szpitala. </w:t>
      </w:r>
      <w:r w:rsidRPr="00C81FA5">
        <w:rPr>
          <w:rFonts w:ascii="Tahoma" w:hAnsi="Tahoma" w:cs="Tahoma"/>
          <w:sz w:val="20"/>
          <w:szCs w:val="20"/>
        </w:rPr>
        <w:t>Posiłki powinny być urozmaicone, muszą charakteryzować się wysoką jakością, posiadać właściwe walory estetyczne i smakowe oraz odpowiednią temperaturę.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h</w:t>
      </w:r>
      <w:r w:rsidR="00AA1F75" w:rsidRPr="00C81FA5">
        <w:rPr>
          <w:rFonts w:ascii="Tahoma" w:hAnsi="Tahoma" w:cs="Tahoma"/>
          <w:sz w:val="20"/>
          <w:szCs w:val="20"/>
        </w:rPr>
        <w:t xml:space="preserve">) </w:t>
      </w:r>
      <w:r w:rsidRPr="00C81FA5">
        <w:rPr>
          <w:rFonts w:ascii="Tahoma" w:hAnsi="Tahoma" w:cs="Tahoma"/>
          <w:sz w:val="20"/>
          <w:szCs w:val="20"/>
        </w:rPr>
        <w:t>W Środę Popielcową, Wielki Piątek, Wielkanoc, Wigilię</w:t>
      </w:r>
      <w:r w:rsidR="00CE3C48">
        <w:rPr>
          <w:rFonts w:ascii="Tahoma" w:hAnsi="Tahoma" w:cs="Tahoma"/>
          <w:sz w:val="20"/>
          <w:szCs w:val="20"/>
        </w:rPr>
        <w:t xml:space="preserve">, Święta </w:t>
      </w:r>
      <w:r w:rsidRPr="00C81FA5">
        <w:rPr>
          <w:rFonts w:ascii="Tahoma" w:hAnsi="Tahoma" w:cs="Tahoma"/>
          <w:sz w:val="20"/>
          <w:szCs w:val="20"/>
        </w:rPr>
        <w:t>Bożego Narodzenia należy uwzględnić potrawy tradycyjne, w tym dodatki cukiernicze.</w:t>
      </w:r>
    </w:p>
    <w:p w:rsidR="000A69FA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i)</w:t>
      </w:r>
      <w:r w:rsidR="00AA1F75" w:rsidRPr="00C81FA5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>Na każdą dietę będzie obowiązywał opracowany przez Wykonawcę dekadowy (10-dniowy) jadłospis</w:t>
      </w:r>
      <w:r w:rsidR="00EE112E">
        <w:rPr>
          <w:rFonts w:ascii="Tahoma" w:hAnsi="Tahoma" w:cs="Tahoma"/>
          <w:sz w:val="20"/>
          <w:szCs w:val="20"/>
        </w:rPr>
        <w:t xml:space="preserve"> z uwzględnieniem sezonowości</w:t>
      </w:r>
      <w:r w:rsidRPr="00C81FA5">
        <w:rPr>
          <w:rFonts w:ascii="Tahoma" w:hAnsi="Tahoma" w:cs="Tahoma"/>
          <w:sz w:val="20"/>
          <w:szCs w:val="20"/>
        </w:rPr>
        <w:t xml:space="preserve">. Jadłospis powinien być przedstawiony do akceptacji osobie wyznaczonej przez Zamawiającego z 7-dniowym wyprzedzeniem. Wykonawca zapewni zamawiającemu możliwość kontaktu z dietetykiem Wykonawcy. </w:t>
      </w:r>
    </w:p>
    <w:p w:rsidR="00EB0E85" w:rsidRPr="00C81FA5" w:rsidRDefault="00EB0E85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k) Jadłospis dekadowy powinien być tak zaplanowany, aby w ciągu 10 dni, w ramach obiadu nie wystąpiła powtarzalność tej samej potrawy.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k)</w:t>
      </w:r>
      <w:r w:rsidR="00957830" w:rsidRPr="00C81FA5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>Wykonawca zobowiązany jest do sporządzania codziennych wykazów surowców („Rozdzielnik potraw”) uwzględniających gramaturę poszczególnych surowców na jedną porcję posiłku. Wykonawca na prośbę zamawiającego ma obowiązek przedstawić dokumentację przedstawiającą wartość kaloryczną i odżywczą posiłków.</w:t>
      </w:r>
    </w:p>
    <w:p w:rsidR="000A69FA" w:rsidRPr="00C81FA5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l)</w:t>
      </w:r>
      <w:r w:rsidRPr="00C81FA5">
        <w:rPr>
          <w:rFonts w:ascii="Tahoma" w:hAnsi="Tahoma" w:cs="Tahoma"/>
          <w:sz w:val="20"/>
          <w:szCs w:val="20"/>
        </w:rPr>
        <w:tab/>
      </w:r>
      <w:r w:rsidR="00957830" w:rsidRPr="00C81FA5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 xml:space="preserve">Wykonawca zobowiązany jest do udostępnienia upoważnionemu przedstawicielowi Zamawiającego jednej porcji każdego posiłku w celu dokonania oceny organoleptycznej, kontroli wagi i estetyki zestawionego posiłku </w:t>
      </w:r>
    </w:p>
    <w:p w:rsidR="000A69FA" w:rsidRDefault="000A69FA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C81FA5">
        <w:rPr>
          <w:rFonts w:ascii="Tahoma" w:hAnsi="Tahoma" w:cs="Tahoma"/>
          <w:sz w:val="20"/>
          <w:szCs w:val="20"/>
        </w:rPr>
        <w:t>ł)</w:t>
      </w:r>
      <w:r w:rsidRPr="00C81FA5">
        <w:rPr>
          <w:rFonts w:ascii="Tahoma" w:hAnsi="Tahoma" w:cs="Tahoma"/>
          <w:sz w:val="20"/>
          <w:szCs w:val="20"/>
        </w:rPr>
        <w:tab/>
      </w:r>
      <w:r w:rsidR="00957830" w:rsidRPr="00C81FA5">
        <w:rPr>
          <w:rFonts w:ascii="Tahoma" w:hAnsi="Tahoma" w:cs="Tahoma"/>
          <w:sz w:val="20"/>
          <w:szCs w:val="20"/>
        </w:rPr>
        <w:t xml:space="preserve"> </w:t>
      </w:r>
      <w:r w:rsidRPr="00C81FA5">
        <w:rPr>
          <w:rFonts w:ascii="Tahoma" w:hAnsi="Tahoma" w:cs="Tahoma"/>
          <w:sz w:val="20"/>
          <w:szCs w:val="20"/>
        </w:rPr>
        <w:t>W przypadku, gdy dostarczone posiłki będą niezgodne z wymaganiami Zamawiającego określonymi w treści umowy i niniejsz</w:t>
      </w:r>
      <w:r w:rsidR="00C628C4">
        <w:rPr>
          <w:rFonts w:ascii="Tahoma" w:hAnsi="Tahoma" w:cs="Tahoma"/>
          <w:sz w:val="20"/>
          <w:szCs w:val="20"/>
        </w:rPr>
        <w:t>ym</w:t>
      </w:r>
      <w:r w:rsidRPr="00C81FA5">
        <w:rPr>
          <w:rFonts w:ascii="Tahoma" w:hAnsi="Tahoma" w:cs="Tahoma"/>
          <w:sz w:val="20"/>
          <w:szCs w:val="20"/>
        </w:rPr>
        <w:t xml:space="preserve"> </w:t>
      </w:r>
      <w:r w:rsidR="00C628C4">
        <w:rPr>
          <w:rFonts w:ascii="Tahoma" w:hAnsi="Tahoma" w:cs="Tahoma"/>
          <w:sz w:val="20"/>
          <w:szCs w:val="20"/>
        </w:rPr>
        <w:t>ogłoszeniu</w:t>
      </w:r>
      <w:r w:rsidRPr="00C81FA5">
        <w:rPr>
          <w:rFonts w:ascii="Tahoma" w:hAnsi="Tahoma" w:cs="Tahoma"/>
          <w:sz w:val="20"/>
          <w:szCs w:val="20"/>
        </w:rPr>
        <w:t xml:space="preserve"> , Wykonawca zobowiązany jest do natychmiastowej wymiany wadliwej partii dostawy. W przypadku rozbieżności w ocenie jakości dostarczanych posiłków, Zamawiający na koszt Wykonawcy zleci wykonanie kontroli Państwowej Inspekcji Sanitarnej.</w:t>
      </w:r>
    </w:p>
    <w:p w:rsidR="00F17C38" w:rsidRPr="00C81FA5" w:rsidRDefault="00F17C38" w:rsidP="000A69FA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Pełny opis przedmiotu zamówienia zawarty jest w Załączniku nr 1 do niniejszego Ogłoszenia.</w:t>
      </w:r>
    </w:p>
    <w:p w:rsidR="005F7FD7" w:rsidRPr="005F7FD7" w:rsidRDefault="005F7FD7" w:rsidP="005F7F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5F7FD7">
        <w:rPr>
          <w:rFonts w:ascii="Tahoma" w:hAnsi="Tahoma" w:cs="Tahoma"/>
          <w:b/>
          <w:bCs/>
          <w:sz w:val="20"/>
          <w:szCs w:val="20"/>
        </w:rPr>
        <w:t>V. TERMIN WYKONANIA ZAMÓWIENIA</w:t>
      </w:r>
    </w:p>
    <w:p w:rsidR="005F7FD7" w:rsidRPr="00BF09AF" w:rsidRDefault="005F7FD7" w:rsidP="005F7F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F09AF">
        <w:rPr>
          <w:rFonts w:ascii="Tahoma" w:hAnsi="Tahoma" w:cs="Tahoma"/>
          <w:sz w:val="20"/>
          <w:szCs w:val="20"/>
        </w:rPr>
        <w:t>Zamówienie b</w:t>
      </w:r>
      <w:r w:rsidR="000A601A">
        <w:rPr>
          <w:rFonts w:ascii="Tahoma" w:hAnsi="Tahoma" w:cs="Tahoma"/>
          <w:sz w:val="20"/>
          <w:szCs w:val="20"/>
        </w:rPr>
        <w:t>ędzie realizowane przez okres 24</w:t>
      </w:r>
      <w:r w:rsidRPr="00BF09AF">
        <w:rPr>
          <w:rFonts w:ascii="Tahoma" w:hAnsi="Tahoma" w:cs="Tahoma"/>
          <w:sz w:val="20"/>
          <w:szCs w:val="20"/>
        </w:rPr>
        <w:t xml:space="preserve"> miesięcy lub do wyczerpania kwoty maksymalnego wynagrodzenia przysługującego Wykonawcy z tytułu realizacji umowy, w zależności od tego, które zdarzenie nastąpi pierwsze, z zastrzeżeniem, że świadczenia usług nastąpi nie wcześniej niż z dniem </w:t>
      </w:r>
      <w:r w:rsidR="00EE0923" w:rsidRPr="00BF09AF">
        <w:rPr>
          <w:rFonts w:ascii="Tahoma" w:hAnsi="Tahoma" w:cs="Tahoma"/>
          <w:sz w:val="20"/>
          <w:szCs w:val="20"/>
        </w:rPr>
        <w:br/>
      </w:r>
      <w:r w:rsidR="006E772B" w:rsidRPr="00BF09AF">
        <w:rPr>
          <w:rFonts w:ascii="Tahoma" w:hAnsi="Tahoma" w:cs="Tahoma"/>
          <w:sz w:val="20"/>
          <w:szCs w:val="20"/>
        </w:rPr>
        <w:t>01.02.</w:t>
      </w:r>
      <w:r w:rsidR="00DB482D" w:rsidRPr="00BF09AF">
        <w:rPr>
          <w:rFonts w:ascii="Tahoma" w:hAnsi="Tahoma" w:cs="Tahoma"/>
          <w:sz w:val="20"/>
          <w:szCs w:val="20"/>
        </w:rPr>
        <w:t>201</w:t>
      </w:r>
      <w:r w:rsidR="001B36BB">
        <w:rPr>
          <w:rFonts w:ascii="Tahoma" w:hAnsi="Tahoma" w:cs="Tahoma"/>
          <w:sz w:val="20"/>
          <w:szCs w:val="20"/>
        </w:rPr>
        <w:t>9</w:t>
      </w:r>
      <w:r w:rsidRPr="00BF09AF">
        <w:rPr>
          <w:rFonts w:ascii="Tahoma" w:hAnsi="Tahoma" w:cs="Tahoma"/>
          <w:sz w:val="20"/>
          <w:szCs w:val="20"/>
        </w:rPr>
        <w:t xml:space="preserve"> r.</w:t>
      </w:r>
    </w:p>
    <w:p w:rsidR="00052593" w:rsidRDefault="00052593" w:rsidP="00052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052593" w:rsidRPr="00052593" w:rsidRDefault="00052593" w:rsidP="000525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52593">
        <w:rPr>
          <w:rFonts w:ascii="Tahoma" w:hAnsi="Tahoma" w:cs="Tahoma"/>
          <w:b/>
          <w:bCs/>
          <w:sz w:val="20"/>
          <w:szCs w:val="20"/>
        </w:rPr>
        <w:t>VI. WARUNKI UDZIAŁU W POSTĘPOWANIU</w:t>
      </w:r>
    </w:p>
    <w:p w:rsidR="00052593" w:rsidRPr="007875E3" w:rsidRDefault="00052593" w:rsidP="00052593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7875E3">
        <w:rPr>
          <w:rFonts w:ascii="Tahoma" w:hAnsi="Tahoma" w:cs="Tahoma"/>
          <w:sz w:val="20"/>
          <w:szCs w:val="20"/>
        </w:rPr>
        <w:t>1. O udzielenie zamówienia mogą ubiegać się wykonawcy, którzy:</w:t>
      </w:r>
    </w:p>
    <w:p w:rsidR="005F7FD7" w:rsidRPr="007875E3" w:rsidRDefault="00052593" w:rsidP="007875E3">
      <w:pPr>
        <w:autoSpaceDE w:val="0"/>
        <w:autoSpaceDN w:val="0"/>
        <w:adjustRightInd w:val="0"/>
        <w:spacing w:line="240" w:lineRule="auto"/>
        <w:ind w:left="708"/>
        <w:rPr>
          <w:rFonts w:ascii="Tahoma" w:hAnsi="Tahoma" w:cs="Tahoma"/>
          <w:sz w:val="20"/>
          <w:szCs w:val="20"/>
        </w:rPr>
      </w:pPr>
      <w:r w:rsidRPr="007875E3">
        <w:rPr>
          <w:rFonts w:ascii="Tahoma" w:hAnsi="Tahoma" w:cs="Tahoma"/>
          <w:sz w:val="20"/>
          <w:szCs w:val="20"/>
        </w:rPr>
        <w:t xml:space="preserve">1.1. nie podlegają wykluczeniu w oparciu o przesłanki, o których mowa art. 24 ust. 1 </w:t>
      </w:r>
      <w:proofErr w:type="spellStart"/>
      <w:r w:rsidRPr="007875E3">
        <w:rPr>
          <w:rFonts w:ascii="Tahoma" w:hAnsi="Tahoma" w:cs="Tahoma"/>
          <w:sz w:val="20"/>
          <w:szCs w:val="20"/>
        </w:rPr>
        <w:t>pkt</w:t>
      </w:r>
      <w:proofErr w:type="spellEnd"/>
      <w:r w:rsidR="007875E3">
        <w:rPr>
          <w:rFonts w:ascii="Tahoma" w:hAnsi="Tahoma" w:cs="Tahoma"/>
          <w:sz w:val="20"/>
          <w:szCs w:val="20"/>
        </w:rPr>
        <w:t xml:space="preserve"> </w:t>
      </w:r>
      <w:r w:rsidRPr="007875E3">
        <w:rPr>
          <w:rFonts w:ascii="Tahoma" w:hAnsi="Tahoma" w:cs="Tahoma"/>
          <w:sz w:val="20"/>
          <w:szCs w:val="20"/>
        </w:rPr>
        <w:t xml:space="preserve">12-23 ustawy </w:t>
      </w:r>
      <w:proofErr w:type="spellStart"/>
      <w:r w:rsidRPr="007875E3">
        <w:rPr>
          <w:rFonts w:ascii="Tahoma" w:hAnsi="Tahoma" w:cs="Tahoma"/>
          <w:sz w:val="20"/>
          <w:szCs w:val="20"/>
        </w:rPr>
        <w:t>Pzp</w:t>
      </w:r>
      <w:proofErr w:type="spellEnd"/>
      <w:r w:rsidRPr="007875E3">
        <w:rPr>
          <w:rFonts w:ascii="Tahoma" w:hAnsi="Tahoma" w:cs="Tahoma"/>
          <w:sz w:val="20"/>
          <w:szCs w:val="20"/>
        </w:rPr>
        <w:t>.</w:t>
      </w:r>
    </w:p>
    <w:p w:rsidR="00052593" w:rsidRPr="007875E3" w:rsidRDefault="00052593" w:rsidP="007875E3">
      <w:pPr>
        <w:autoSpaceDE w:val="0"/>
        <w:autoSpaceDN w:val="0"/>
        <w:adjustRightInd w:val="0"/>
        <w:spacing w:line="240" w:lineRule="auto"/>
        <w:ind w:firstLine="708"/>
        <w:rPr>
          <w:rFonts w:ascii="Tahoma" w:hAnsi="Tahoma" w:cs="Tahoma"/>
          <w:sz w:val="20"/>
          <w:szCs w:val="20"/>
        </w:rPr>
      </w:pPr>
      <w:r w:rsidRPr="007875E3">
        <w:rPr>
          <w:rFonts w:ascii="Tahoma" w:hAnsi="Tahoma" w:cs="Tahoma"/>
          <w:sz w:val="20"/>
          <w:szCs w:val="20"/>
        </w:rPr>
        <w:t>1.2. spełniają warunki udziału w postępowaniu dotyczące:</w:t>
      </w:r>
    </w:p>
    <w:p w:rsidR="00052593" w:rsidRDefault="00052593" w:rsidP="007875E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7875E3">
        <w:rPr>
          <w:rFonts w:ascii="Tahoma" w:hAnsi="Tahoma" w:cs="Tahoma"/>
          <w:sz w:val="20"/>
          <w:szCs w:val="20"/>
        </w:rPr>
        <w:t>1.2.1. kompetencji lub uprawnień do prowadzenia określonej działalności</w:t>
      </w:r>
      <w:r w:rsidR="009A6703">
        <w:rPr>
          <w:rFonts w:ascii="Tahoma" w:hAnsi="Tahoma" w:cs="Tahoma"/>
          <w:sz w:val="20"/>
          <w:szCs w:val="20"/>
        </w:rPr>
        <w:t xml:space="preserve"> </w:t>
      </w:r>
      <w:r w:rsidR="00DB482D" w:rsidRPr="004D66AE">
        <w:rPr>
          <w:rFonts w:ascii="Tahoma" w:hAnsi="Tahoma" w:cs="Tahoma"/>
          <w:sz w:val="20"/>
          <w:szCs w:val="20"/>
        </w:rPr>
        <w:t>Z</w:t>
      </w:r>
      <w:r w:rsidRPr="004D66AE">
        <w:rPr>
          <w:rFonts w:ascii="Tahoma" w:hAnsi="Tahoma" w:cs="Tahoma"/>
          <w:sz w:val="20"/>
          <w:szCs w:val="20"/>
        </w:rPr>
        <w:t>awodowej</w:t>
      </w:r>
    </w:p>
    <w:p w:rsidR="00DB482D" w:rsidRPr="004D66AE" w:rsidRDefault="00DB482D" w:rsidP="007875E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stawia szczegółowego warunku w tym zakresie.</w:t>
      </w:r>
    </w:p>
    <w:p w:rsidR="00E26C7B" w:rsidRPr="00F53BA9" w:rsidRDefault="00052593" w:rsidP="007E236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3BA9">
        <w:rPr>
          <w:rFonts w:ascii="Tahoma" w:hAnsi="Tahoma" w:cs="Tahoma"/>
          <w:color w:val="000000" w:themeColor="text1"/>
          <w:sz w:val="20"/>
          <w:szCs w:val="20"/>
        </w:rPr>
        <w:t>1.2.2. zdolności technicznej lub zawodowej</w:t>
      </w:r>
      <w:r w:rsidR="003A4FDF" w:rsidRPr="00F53BA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B482D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8346BA" w:rsidRPr="00F53BA9"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DB482D">
        <w:rPr>
          <w:rFonts w:ascii="Tahoma" w:hAnsi="Tahoma" w:cs="Tahoma"/>
          <w:color w:val="000000" w:themeColor="text1"/>
          <w:sz w:val="20"/>
          <w:szCs w:val="20"/>
        </w:rPr>
        <w:t xml:space="preserve"> musi dysponować</w:t>
      </w:r>
      <w:r w:rsidR="00E26C7B" w:rsidRPr="00F53BA9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7E2367" w:rsidRPr="00F53BA9" w:rsidRDefault="007E2367" w:rsidP="007E236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3BA9">
        <w:rPr>
          <w:rFonts w:ascii="Tahoma" w:hAnsi="Tahoma" w:cs="Tahoma"/>
          <w:color w:val="000000" w:themeColor="text1"/>
          <w:sz w:val="20"/>
          <w:szCs w:val="20"/>
        </w:rPr>
        <w:lastRenderedPageBreak/>
        <w:t>a) kuchnią zatwierdzoną decyzją Państwowego Powiatowego Inspektora Sanitarnego w sprawie zatwierdzenia zakładu prowadzącego działalność związaną z produkcją i obrotem żywnością w zakresie przygotowania posiłków od surowca do gotowej potrawy oraz świadczenia usług dla odbiorców zewnętrznych na czas realizacji przedmiotowego zamówienia,</w:t>
      </w:r>
    </w:p>
    <w:p w:rsidR="007E2367" w:rsidRPr="00F53BA9" w:rsidRDefault="007E2367" w:rsidP="007E236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3BA9">
        <w:rPr>
          <w:rFonts w:ascii="Tahoma" w:hAnsi="Tahoma" w:cs="Tahoma"/>
          <w:color w:val="000000" w:themeColor="text1"/>
          <w:sz w:val="20"/>
          <w:szCs w:val="20"/>
        </w:rPr>
        <w:t xml:space="preserve">b) co najmniej </w:t>
      </w:r>
      <w:r w:rsidR="003810FE">
        <w:rPr>
          <w:rFonts w:ascii="Tahoma" w:hAnsi="Tahoma" w:cs="Tahoma"/>
          <w:color w:val="000000" w:themeColor="text1"/>
          <w:sz w:val="20"/>
          <w:szCs w:val="20"/>
        </w:rPr>
        <w:t>jednym</w:t>
      </w:r>
      <w:r w:rsidRPr="00F53BA9">
        <w:rPr>
          <w:rFonts w:ascii="Tahoma" w:hAnsi="Tahoma" w:cs="Tahoma"/>
          <w:color w:val="000000" w:themeColor="text1"/>
          <w:sz w:val="20"/>
          <w:szCs w:val="20"/>
        </w:rPr>
        <w:t xml:space="preserve"> środ</w:t>
      </w:r>
      <w:r w:rsidR="00127FF4" w:rsidRPr="00F53BA9">
        <w:rPr>
          <w:rFonts w:ascii="Tahoma" w:hAnsi="Tahoma" w:cs="Tahoma"/>
          <w:color w:val="000000" w:themeColor="text1"/>
          <w:sz w:val="20"/>
          <w:szCs w:val="20"/>
        </w:rPr>
        <w:t>k</w:t>
      </w:r>
      <w:r w:rsidR="003810FE">
        <w:rPr>
          <w:rFonts w:ascii="Tahoma" w:hAnsi="Tahoma" w:cs="Tahoma"/>
          <w:color w:val="000000" w:themeColor="text1"/>
          <w:sz w:val="20"/>
          <w:szCs w:val="20"/>
        </w:rPr>
        <w:t>iem</w:t>
      </w:r>
      <w:r w:rsidRPr="00F53BA9">
        <w:rPr>
          <w:rFonts w:ascii="Tahoma" w:hAnsi="Tahoma" w:cs="Tahoma"/>
          <w:color w:val="000000" w:themeColor="text1"/>
          <w:sz w:val="20"/>
          <w:szCs w:val="20"/>
        </w:rPr>
        <w:t xml:space="preserve"> transportu służący</w:t>
      </w:r>
      <w:r w:rsidR="003810FE">
        <w:rPr>
          <w:rFonts w:ascii="Tahoma" w:hAnsi="Tahoma" w:cs="Tahoma"/>
          <w:color w:val="000000" w:themeColor="text1"/>
          <w:sz w:val="20"/>
          <w:szCs w:val="20"/>
        </w:rPr>
        <w:t>m</w:t>
      </w:r>
      <w:r w:rsidRPr="00F53BA9">
        <w:rPr>
          <w:rFonts w:ascii="Tahoma" w:hAnsi="Tahoma" w:cs="Tahoma"/>
          <w:color w:val="000000" w:themeColor="text1"/>
          <w:sz w:val="20"/>
          <w:szCs w:val="20"/>
        </w:rPr>
        <w:t xml:space="preserve"> do przewozu żywności,</w:t>
      </w:r>
    </w:p>
    <w:p w:rsidR="00E26C7B" w:rsidRPr="00F53BA9" w:rsidRDefault="007E2367" w:rsidP="007E2367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3BA9">
        <w:rPr>
          <w:rFonts w:ascii="Tahoma" w:hAnsi="Tahoma" w:cs="Tahoma"/>
          <w:color w:val="000000" w:themeColor="text1"/>
          <w:sz w:val="20"/>
          <w:szCs w:val="20"/>
        </w:rPr>
        <w:t>c) osobą dietetyka posiadającego kwalifikacje zgodnie z rozporządzeniem Ministra Zdrowia z dnia 20 lipca 2011 r. w sprawie kwalifikacji wymaganych  od pracowników na poszczególnych rodzajach stanowisk pracy w podmiotach leczniczych  niebędących przedsiębiorcami (Dz.U.11.151.896),</w:t>
      </w:r>
    </w:p>
    <w:p w:rsidR="006E772B" w:rsidRDefault="007F2B31" w:rsidP="007F2B31">
      <w:pPr>
        <w:autoSpaceDE w:val="0"/>
        <w:autoSpaceDN w:val="0"/>
        <w:adjustRightInd w:val="0"/>
        <w:spacing w:line="240" w:lineRule="auto"/>
        <w:ind w:left="14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3BA9">
        <w:rPr>
          <w:rFonts w:ascii="Tahoma" w:hAnsi="Tahoma" w:cs="Tahoma"/>
          <w:color w:val="000000" w:themeColor="text1"/>
          <w:sz w:val="20"/>
          <w:szCs w:val="20"/>
        </w:rPr>
        <w:t>1.2.3. sytuacji ekonomiczno-finansowej</w:t>
      </w:r>
      <w:r w:rsidR="006E772B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</w:p>
    <w:p w:rsidR="00E26C7B" w:rsidRPr="00F53BA9" w:rsidRDefault="006E772B" w:rsidP="006E772B">
      <w:pPr>
        <w:autoSpaceDE w:val="0"/>
        <w:autoSpaceDN w:val="0"/>
        <w:adjustRightInd w:val="0"/>
        <w:spacing w:line="240" w:lineRule="auto"/>
        <w:ind w:left="14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wykonawca jest ubezpieczony </w:t>
      </w:r>
      <w:r w:rsidRPr="006E772B">
        <w:rPr>
          <w:rFonts w:ascii="Tahoma" w:hAnsi="Tahoma" w:cs="Tahoma"/>
          <w:color w:val="000000" w:themeColor="text1"/>
          <w:sz w:val="20"/>
          <w:szCs w:val="20"/>
        </w:rPr>
        <w:t>od odpowiedzialnośc</w:t>
      </w:r>
      <w:r>
        <w:rPr>
          <w:rFonts w:ascii="Tahoma" w:hAnsi="Tahoma" w:cs="Tahoma"/>
          <w:color w:val="000000" w:themeColor="text1"/>
          <w:sz w:val="20"/>
          <w:szCs w:val="20"/>
        </w:rPr>
        <w:t>i cywilnej w zakresie prowadzonej działal</w:t>
      </w:r>
      <w:r w:rsidRPr="006E772B">
        <w:rPr>
          <w:rFonts w:ascii="Tahoma" w:hAnsi="Tahoma" w:cs="Tahoma"/>
          <w:color w:val="000000" w:themeColor="text1"/>
          <w:sz w:val="20"/>
          <w:szCs w:val="20"/>
        </w:rPr>
        <w:t>ności związanej z pr</w:t>
      </w:r>
      <w:r>
        <w:rPr>
          <w:rFonts w:ascii="Tahoma" w:hAnsi="Tahoma" w:cs="Tahoma"/>
          <w:color w:val="000000" w:themeColor="text1"/>
          <w:sz w:val="20"/>
          <w:szCs w:val="20"/>
        </w:rPr>
        <w:t>zedmiotem zamówienia na sumę gw</w:t>
      </w:r>
      <w:r w:rsidRPr="006E772B">
        <w:rPr>
          <w:rFonts w:ascii="Tahoma" w:hAnsi="Tahoma" w:cs="Tahoma"/>
          <w:color w:val="000000" w:themeColor="text1"/>
          <w:sz w:val="20"/>
          <w:szCs w:val="20"/>
        </w:rPr>
        <w:t xml:space="preserve">arancyjną </w:t>
      </w:r>
      <w:r w:rsidR="007F2B31" w:rsidRPr="00F53BA9">
        <w:rPr>
          <w:rFonts w:ascii="Tahoma" w:hAnsi="Tahoma" w:cs="Tahoma"/>
          <w:color w:val="000000" w:themeColor="text1"/>
          <w:sz w:val="20"/>
          <w:szCs w:val="20"/>
        </w:rPr>
        <w:t>minimum 300.000,00PLN</w:t>
      </w:r>
      <w:r w:rsidR="00EE0923" w:rsidRPr="00F53BA9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:rsidR="00052593" w:rsidRPr="007875E3" w:rsidRDefault="00052593" w:rsidP="00C9657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75E3">
        <w:rPr>
          <w:rFonts w:ascii="Tahoma" w:hAnsi="Tahoma" w:cs="Tahoma"/>
          <w:sz w:val="20"/>
          <w:szCs w:val="20"/>
        </w:rPr>
        <w:t>2. Wykonawcy mogą wspólnie ubiegać się o udzielenie zamówienia. W takim przypadku</w:t>
      </w:r>
      <w:r w:rsidR="00F934B9">
        <w:rPr>
          <w:rFonts w:ascii="Tahoma" w:hAnsi="Tahoma" w:cs="Tahoma"/>
          <w:sz w:val="20"/>
          <w:szCs w:val="20"/>
        </w:rPr>
        <w:t xml:space="preserve"> </w:t>
      </w:r>
      <w:r w:rsidRPr="007875E3">
        <w:rPr>
          <w:rFonts w:ascii="Tahoma" w:hAnsi="Tahoma" w:cs="Tahoma"/>
          <w:sz w:val="20"/>
          <w:szCs w:val="20"/>
        </w:rPr>
        <w:t>wykonawcy ustanawiają pełnomocnika do reprezentowania ich w postępowaniu o</w:t>
      </w:r>
      <w:r w:rsidR="00F934B9">
        <w:rPr>
          <w:rFonts w:ascii="Tahoma" w:hAnsi="Tahoma" w:cs="Tahoma"/>
          <w:sz w:val="20"/>
          <w:szCs w:val="20"/>
        </w:rPr>
        <w:t xml:space="preserve"> </w:t>
      </w:r>
      <w:r w:rsidRPr="007875E3">
        <w:rPr>
          <w:rFonts w:ascii="Tahoma" w:hAnsi="Tahoma" w:cs="Tahoma"/>
          <w:sz w:val="20"/>
          <w:szCs w:val="20"/>
        </w:rPr>
        <w:t>udzielenie zamówienia albo reprezentowania w postępowaniu i zawarcia umowy w</w:t>
      </w:r>
      <w:r w:rsidR="00F934B9">
        <w:rPr>
          <w:rFonts w:ascii="Tahoma" w:hAnsi="Tahoma" w:cs="Tahoma"/>
          <w:sz w:val="20"/>
          <w:szCs w:val="20"/>
        </w:rPr>
        <w:t xml:space="preserve"> </w:t>
      </w:r>
      <w:r w:rsidRPr="007875E3">
        <w:rPr>
          <w:rFonts w:ascii="Tahoma" w:hAnsi="Tahoma" w:cs="Tahoma"/>
          <w:sz w:val="20"/>
          <w:szCs w:val="20"/>
        </w:rPr>
        <w:t>sprawie zamówienia publicznego. Pełnomocnictwo w formie pisemnej (oryginał lub kopia</w:t>
      </w:r>
      <w:r w:rsidR="00F934B9">
        <w:rPr>
          <w:rFonts w:ascii="Tahoma" w:hAnsi="Tahoma" w:cs="Tahoma"/>
          <w:sz w:val="20"/>
          <w:szCs w:val="20"/>
        </w:rPr>
        <w:t xml:space="preserve"> </w:t>
      </w:r>
      <w:r w:rsidRPr="007875E3">
        <w:rPr>
          <w:rFonts w:ascii="Tahoma" w:hAnsi="Tahoma" w:cs="Tahoma"/>
          <w:sz w:val="20"/>
          <w:szCs w:val="20"/>
        </w:rPr>
        <w:t>potwierdzona za zgodność z oryginałem przez notariusza) należy dołączyć do oferty.</w:t>
      </w:r>
      <w:r w:rsidR="00F934B9">
        <w:rPr>
          <w:rFonts w:ascii="Tahoma" w:hAnsi="Tahoma" w:cs="Tahoma"/>
          <w:sz w:val="20"/>
          <w:szCs w:val="20"/>
        </w:rPr>
        <w:t xml:space="preserve"> </w:t>
      </w:r>
    </w:p>
    <w:p w:rsidR="00052593" w:rsidRPr="006D1C1C" w:rsidRDefault="00052593" w:rsidP="000525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D1C1C">
        <w:rPr>
          <w:rFonts w:ascii="Tahoma" w:hAnsi="Tahoma" w:cs="Tahoma"/>
          <w:b/>
          <w:sz w:val="20"/>
          <w:szCs w:val="20"/>
        </w:rPr>
        <w:t>Zamawiający wykluczy z postępowania wykonawców:</w:t>
      </w:r>
    </w:p>
    <w:p w:rsidR="00F934B9" w:rsidRPr="006D1C1C" w:rsidRDefault="007D58E2" w:rsidP="00F934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trike/>
          <w:sz w:val="20"/>
          <w:szCs w:val="20"/>
        </w:rPr>
      </w:pPr>
      <w:r w:rsidRPr="006D1C1C">
        <w:rPr>
          <w:rFonts w:ascii="Tahoma" w:hAnsi="Tahoma" w:cs="Tahoma"/>
          <w:b/>
          <w:sz w:val="20"/>
          <w:szCs w:val="20"/>
        </w:rPr>
        <w:t>-</w:t>
      </w:r>
      <w:r w:rsidR="00052593" w:rsidRPr="006D1C1C">
        <w:rPr>
          <w:rFonts w:ascii="Tahoma" w:hAnsi="Tahoma" w:cs="Tahoma"/>
          <w:b/>
          <w:sz w:val="20"/>
          <w:szCs w:val="20"/>
        </w:rPr>
        <w:t xml:space="preserve"> którzy nie wykazali, spełniania warunków udziału w postępowaniu, o których mowa</w:t>
      </w:r>
      <w:r w:rsidR="00F934B9" w:rsidRPr="006D1C1C">
        <w:rPr>
          <w:rFonts w:ascii="Tahoma" w:hAnsi="Tahoma" w:cs="Tahoma"/>
          <w:b/>
          <w:sz w:val="20"/>
          <w:szCs w:val="20"/>
        </w:rPr>
        <w:t xml:space="preserve"> </w:t>
      </w:r>
      <w:r w:rsidR="00052593" w:rsidRPr="006D1C1C">
        <w:rPr>
          <w:rFonts w:ascii="Tahoma" w:hAnsi="Tahoma" w:cs="Tahoma"/>
          <w:b/>
          <w:sz w:val="20"/>
          <w:szCs w:val="20"/>
        </w:rPr>
        <w:t xml:space="preserve">w </w:t>
      </w:r>
      <w:proofErr w:type="spellStart"/>
      <w:r w:rsidR="00052593" w:rsidRPr="006D1C1C">
        <w:rPr>
          <w:rFonts w:ascii="Tahoma" w:hAnsi="Tahoma" w:cs="Tahoma"/>
          <w:b/>
          <w:sz w:val="20"/>
          <w:szCs w:val="20"/>
        </w:rPr>
        <w:t>pkt</w:t>
      </w:r>
      <w:proofErr w:type="spellEnd"/>
      <w:r w:rsidR="00052593" w:rsidRPr="006D1C1C">
        <w:rPr>
          <w:rFonts w:ascii="Tahoma" w:hAnsi="Tahoma" w:cs="Tahoma"/>
          <w:b/>
          <w:sz w:val="20"/>
          <w:szCs w:val="20"/>
        </w:rPr>
        <w:t xml:space="preserve"> 1.2.</w:t>
      </w:r>
      <w:r w:rsidR="00F934B9" w:rsidRPr="006D1C1C">
        <w:rPr>
          <w:rFonts w:ascii="Tahoma" w:hAnsi="Tahoma" w:cs="Tahoma"/>
          <w:b/>
          <w:strike/>
          <w:sz w:val="20"/>
          <w:szCs w:val="20"/>
        </w:rPr>
        <w:t xml:space="preserve"> </w:t>
      </w:r>
    </w:p>
    <w:p w:rsidR="00052593" w:rsidRPr="006D1C1C" w:rsidRDefault="007D58E2" w:rsidP="000525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D1C1C">
        <w:rPr>
          <w:rFonts w:ascii="Tahoma" w:hAnsi="Tahoma" w:cs="Tahoma"/>
          <w:b/>
          <w:sz w:val="20"/>
          <w:szCs w:val="20"/>
        </w:rPr>
        <w:t>-</w:t>
      </w:r>
      <w:r w:rsidR="00052593" w:rsidRPr="006D1C1C">
        <w:rPr>
          <w:rFonts w:ascii="Tahoma" w:hAnsi="Tahoma" w:cs="Tahoma"/>
          <w:b/>
          <w:sz w:val="20"/>
          <w:szCs w:val="20"/>
        </w:rPr>
        <w:t xml:space="preserve"> którzy nie wykażą, że nie zachodzą wobec nich przesłanki określone w art. 24 ust. 1</w:t>
      </w:r>
      <w:r w:rsidR="00C9657C" w:rsidRPr="006D1C1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B482D" w:rsidRPr="006D1C1C">
        <w:rPr>
          <w:rFonts w:ascii="Tahoma" w:hAnsi="Tahoma" w:cs="Tahoma"/>
          <w:b/>
          <w:sz w:val="20"/>
          <w:szCs w:val="20"/>
        </w:rPr>
        <w:t>pkt</w:t>
      </w:r>
      <w:proofErr w:type="spellEnd"/>
      <w:r w:rsidR="00DB482D" w:rsidRPr="006D1C1C">
        <w:rPr>
          <w:rFonts w:ascii="Tahoma" w:hAnsi="Tahoma" w:cs="Tahoma"/>
          <w:b/>
          <w:sz w:val="20"/>
          <w:szCs w:val="20"/>
        </w:rPr>
        <w:t xml:space="preserve"> 12</w:t>
      </w:r>
      <w:r w:rsidR="00052593" w:rsidRPr="006D1C1C">
        <w:rPr>
          <w:rFonts w:ascii="Tahoma" w:hAnsi="Tahoma" w:cs="Tahoma"/>
          <w:b/>
          <w:sz w:val="20"/>
          <w:szCs w:val="20"/>
        </w:rPr>
        <w:t>-23 ustawy.</w:t>
      </w:r>
    </w:p>
    <w:p w:rsidR="00C9657C" w:rsidRDefault="00C9657C" w:rsidP="00C96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C9657C" w:rsidRDefault="00C9657C" w:rsidP="00C965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9657C">
        <w:rPr>
          <w:rFonts w:ascii="Tahoma" w:hAnsi="Tahoma" w:cs="Tahoma"/>
          <w:b/>
          <w:bCs/>
          <w:sz w:val="20"/>
          <w:szCs w:val="20"/>
        </w:rPr>
        <w:t>VII. WYKAZ OŚWIADCZEŃ LUB DOKUMENTÓW, POTWIERDZAJĄCYCH SPEŁNIANIE WARUNKÓW UDZIAŁU W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9657C">
        <w:rPr>
          <w:rFonts w:ascii="Tahoma" w:hAnsi="Tahoma" w:cs="Tahoma"/>
          <w:b/>
          <w:bCs/>
          <w:sz w:val="20"/>
          <w:szCs w:val="20"/>
        </w:rPr>
        <w:t>POSTĘPOWANIU ORAZ BRAK PODSTAW WYKLUCZENIA</w:t>
      </w:r>
    </w:p>
    <w:p w:rsidR="00C9657C" w:rsidRPr="004C5FAB" w:rsidRDefault="00C9657C" w:rsidP="00C9657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4C5FAB">
        <w:rPr>
          <w:rFonts w:ascii="Tahoma" w:hAnsi="Tahoma" w:cs="Tahoma"/>
          <w:sz w:val="20"/>
          <w:szCs w:val="20"/>
        </w:rPr>
        <w:t>1. W celu potwierdzenia spełniania warunków udziału w postępowaniu, określonych w Rozdziale VI oraz wykazania braku podstaw do wykluczenia, wykonawcy muszą złożyć wra</w:t>
      </w:r>
      <w:r w:rsidR="003810FE">
        <w:rPr>
          <w:rFonts w:ascii="Tahoma" w:hAnsi="Tahoma" w:cs="Tahoma"/>
          <w:sz w:val="20"/>
          <w:szCs w:val="20"/>
        </w:rPr>
        <w:t>z z ofertą</w:t>
      </w:r>
      <w:r w:rsidRPr="004C5FAB">
        <w:rPr>
          <w:rFonts w:ascii="Tahoma" w:hAnsi="Tahoma" w:cs="Tahoma"/>
          <w:sz w:val="20"/>
          <w:szCs w:val="20"/>
        </w:rPr>
        <w:t xml:space="preserve"> następujące oświadczenia i dokumenty:</w:t>
      </w:r>
    </w:p>
    <w:p w:rsidR="00C9657C" w:rsidRPr="00E902E3" w:rsidRDefault="00C9657C" w:rsidP="00C9657C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902E3">
        <w:rPr>
          <w:rFonts w:ascii="Tahoma" w:hAnsi="Tahoma" w:cs="Tahoma"/>
          <w:sz w:val="20"/>
          <w:szCs w:val="20"/>
        </w:rPr>
        <w:t>1.1. aktualne na dzień składania ofert oświadczenia w zakresie wskazanym w Załączniku Nr 4 i 5 do Ogłoszenia o zamówieniu. Informacje zawarte w oświadczeniach będą stanowić potwierdzenie, że wykonawca nie podlega wykluczeniu z postępowania oraz spełnia warunki udziału w postępowaniu.</w:t>
      </w:r>
    </w:p>
    <w:p w:rsidR="00127DE9" w:rsidRPr="00E902E3" w:rsidRDefault="00127DE9" w:rsidP="006E772B">
      <w:pPr>
        <w:spacing w:before="120"/>
        <w:ind w:left="708"/>
        <w:jc w:val="both"/>
        <w:rPr>
          <w:rFonts w:ascii="Tahoma" w:hAnsi="Tahoma" w:cs="Tahoma"/>
          <w:sz w:val="20"/>
          <w:szCs w:val="20"/>
        </w:rPr>
      </w:pPr>
      <w:r w:rsidRPr="00E902E3">
        <w:rPr>
          <w:rFonts w:ascii="Tahoma" w:hAnsi="Tahoma" w:cs="Tahoma"/>
          <w:sz w:val="20"/>
          <w:szCs w:val="20"/>
        </w:rPr>
        <w:t>1.</w:t>
      </w:r>
      <w:r w:rsidR="00BF09AF" w:rsidRPr="00E902E3">
        <w:rPr>
          <w:rFonts w:ascii="Tahoma" w:hAnsi="Tahoma" w:cs="Tahoma"/>
          <w:sz w:val="20"/>
          <w:szCs w:val="20"/>
        </w:rPr>
        <w:t>2</w:t>
      </w:r>
      <w:r w:rsidR="00E779A4" w:rsidRPr="00E902E3">
        <w:rPr>
          <w:rFonts w:ascii="Tahoma" w:hAnsi="Tahoma" w:cs="Tahoma"/>
          <w:sz w:val="20"/>
          <w:szCs w:val="20"/>
        </w:rPr>
        <w:t>.</w:t>
      </w:r>
      <w:r w:rsidRPr="00E902E3">
        <w:rPr>
          <w:rFonts w:ascii="Tahoma" w:hAnsi="Tahoma" w:cs="Tahoma"/>
          <w:sz w:val="20"/>
          <w:szCs w:val="20"/>
        </w:rPr>
        <w:t xml:space="preserve">  </w:t>
      </w:r>
      <w:r w:rsidR="006E772B" w:rsidRPr="00E902E3">
        <w:rPr>
          <w:rFonts w:ascii="Tahoma" w:hAnsi="Tahoma" w:cs="Tahoma"/>
          <w:sz w:val="20"/>
          <w:szCs w:val="20"/>
        </w:rPr>
        <w:t xml:space="preserve">dokument potwierdzający, że wykonawca jest ubezpieczony od odpowiedzialności cywilnej w zakresie prowadzonej działalności związanej z przedmiotem zamówienia na sumę gwarancyjną </w:t>
      </w:r>
      <w:r w:rsidR="00295845" w:rsidRPr="00E902E3">
        <w:rPr>
          <w:rFonts w:ascii="Tahoma" w:hAnsi="Tahoma" w:cs="Tahoma"/>
          <w:sz w:val="20"/>
          <w:szCs w:val="20"/>
        </w:rPr>
        <w:t xml:space="preserve">minimum </w:t>
      </w:r>
      <w:r w:rsidRPr="00E902E3">
        <w:rPr>
          <w:rFonts w:ascii="Tahoma" w:hAnsi="Tahoma" w:cs="Tahoma"/>
          <w:sz w:val="20"/>
          <w:szCs w:val="20"/>
        </w:rPr>
        <w:t>300.000 PLN.</w:t>
      </w:r>
    </w:p>
    <w:p w:rsidR="00E779A4" w:rsidRPr="00E902E3" w:rsidRDefault="00E779A4" w:rsidP="00E808B6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902E3">
        <w:rPr>
          <w:rFonts w:ascii="Tahoma" w:hAnsi="Tahoma" w:cs="Tahoma"/>
          <w:sz w:val="20"/>
          <w:szCs w:val="20"/>
        </w:rPr>
        <w:t>2. Wykonawca w terminie 3 dni od dnia zamieszczenia na stronie internetowej informacji, o</w:t>
      </w:r>
      <w:r w:rsidR="009F31A6" w:rsidRPr="00E902E3">
        <w:rPr>
          <w:rFonts w:ascii="Tahoma" w:hAnsi="Tahoma" w:cs="Tahoma"/>
          <w:sz w:val="20"/>
          <w:szCs w:val="20"/>
        </w:rPr>
        <w:t xml:space="preserve"> </w:t>
      </w:r>
      <w:r w:rsidRPr="00E902E3">
        <w:rPr>
          <w:rFonts w:ascii="Tahoma" w:hAnsi="Tahoma" w:cs="Tahoma"/>
          <w:sz w:val="20"/>
          <w:szCs w:val="20"/>
        </w:rPr>
        <w:t>której mowa w art. 86 ust. 5 ustawy, jest zobowiązany do przekazania Zamawiającemu</w:t>
      </w:r>
      <w:r w:rsidR="009F31A6" w:rsidRPr="00E902E3">
        <w:rPr>
          <w:rFonts w:ascii="Tahoma" w:hAnsi="Tahoma" w:cs="Tahoma"/>
          <w:sz w:val="20"/>
          <w:szCs w:val="20"/>
        </w:rPr>
        <w:t xml:space="preserve"> </w:t>
      </w:r>
      <w:r w:rsidRPr="00E902E3">
        <w:rPr>
          <w:rFonts w:ascii="Tahoma" w:hAnsi="Tahoma" w:cs="Tahoma"/>
          <w:sz w:val="20"/>
          <w:szCs w:val="20"/>
        </w:rPr>
        <w:t xml:space="preserve">oświadczenia </w:t>
      </w:r>
      <w:r w:rsidR="009F31A6" w:rsidRPr="00E902E3">
        <w:rPr>
          <w:rFonts w:ascii="Tahoma" w:hAnsi="Tahoma" w:cs="Tahoma"/>
          <w:sz w:val="20"/>
          <w:szCs w:val="20"/>
        </w:rPr>
        <w:br/>
      </w:r>
      <w:r w:rsidRPr="00E902E3">
        <w:rPr>
          <w:rFonts w:ascii="Tahoma" w:hAnsi="Tahoma" w:cs="Tahoma"/>
          <w:sz w:val="20"/>
          <w:szCs w:val="20"/>
        </w:rPr>
        <w:t>o przynależności lub braku przynależności do tej samej grupy kapitałowej, o</w:t>
      </w:r>
      <w:r w:rsidR="009F31A6" w:rsidRPr="00E902E3">
        <w:rPr>
          <w:rFonts w:ascii="Tahoma" w:hAnsi="Tahoma" w:cs="Tahoma"/>
          <w:sz w:val="20"/>
          <w:szCs w:val="20"/>
        </w:rPr>
        <w:t xml:space="preserve"> </w:t>
      </w:r>
      <w:r w:rsidRPr="00E902E3">
        <w:rPr>
          <w:rFonts w:ascii="Tahoma" w:hAnsi="Tahoma" w:cs="Tahoma"/>
          <w:sz w:val="20"/>
          <w:szCs w:val="20"/>
        </w:rPr>
        <w:t xml:space="preserve">której mowa w art. 24 ust. 1 </w:t>
      </w:r>
      <w:r w:rsidR="00F53BA9" w:rsidRPr="00E902E3">
        <w:rPr>
          <w:rFonts w:ascii="Tahoma" w:hAnsi="Tahoma" w:cs="Tahoma"/>
          <w:sz w:val="20"/>
          <w:szCs w:val="20"/>
        </w:rPr>
        <w:t>pkt.</w:t>
      </w:r>
      <w:r w:rsidRPr="00E902E3">
        <w:rPr>
          <w:rFonts w:ascii="Tahoma" w:hAnsi="Tahoma" w:cs="Tahoma"/>
          <w:sz w:val="20"/>
          <w:szCs w:val="20"/>
        </w:rPr>
        <w:t xml:space="preserve"> 23 ustawy. Wraz ze złożeniem oświadczenia, wykonawca</w:t>
      </w:r>
      <w:r w:rsidR="009F31A6" w:rsidRPr="00E902E3">
        <w:rPr>
          <w:rFonts w:ascii="Tahoma" w:hAnsi="Tahoma" w:cs="Tahoma"/>
          <w:sz w:val="20"/>
          <w:szCs w:val="20"/>
        </w:rPr>
        <w:t xml:space="preserve"> </w:t>
      </w:r>
      <w:r w:rsidRPr="00E902E3">
        <w:rPr>
          <w:rFonts w:ascii="Tahoma" w:hAnsi="Tahoma" w:cs="Tahoma"/>
          <w:sz w:val="20"/>
          <w:szCs w:val="20"/>
        </w:rPr>
        <w:t>może przedstawić dowody, że powiązania z innym wykonawcą nie prowadzą do zakłócenia</w:t>
      </w:r>
      <w:r w:rsidR="009F31A6" w:rsidRPr="00E902E3">
        <w:rPr>
          <w:rFonts w:ascii="Tahoma" w:hAnsi="Tahoma" w:cs="Tahoma"/>
          <w:sz w:val="20"/>
          <w:szCs w:val="20"/>
        </w:rPr>
        <w:t xml:space="preserve"> </w:t>
      </w:r>
      <w:r w:rsidRPr="00E902E3">
        <w:rPr>
          <w:rFonts w:ascii="Tahoma" w:hAnsi="Tahoma" w:cs="Tahoma"/>
          <w:sz w:val="20"/>
          <w:szCs w:val="20"/>
        </w:rPr>
        <w:t>konkurencji w postępowaniu o udzielenie zamówienia. Wzór oświadczenia stanowi</w:t>
      </w:r>
      <w:r w:rsidR="00E808B6" w:rsidRPr="00E902E3">
        <w:rPr>
          <w:rFonts w:ascii="Tahoma" w:hAnsi="Tahoma" w:cs="Tahoma"/>
          <w:sz w:val="20"/>
          <w:szCs w:val="20"/>
        </w:rPr>
        <w:t xml:space="preserve"> </w:t>
      </w:r>
      <w:r w:rsidRPr="00E902E3">
        <w:rPr>
          <w:rFonts w:ascii="Tahoma" w:hAnsi="Tahoma" w:cs="Tahoma"/>
          <w:sz w:val="20"/>
          <w:szCs w:val="20"/>
        </w:rPr>
        <w:t xml:space="preserve">załącznik nr </w:t>
      </w:r>
      <w:r w:rsidR="00E902E3" w:rsidRPr="00E902E3">
        <w:rPr>
          <w:rFonts w:ascii="Tahoma" w:hAnsi="Tahoma" w:cs="Tahoma"/>
          <w:sz w:val="20"/>
          <w:szCs w:val="20"/>
        </w:rPr>
        <w:t>6</w:t>
      </w:r>
      <w:r w:rsidR="00FE1B8C" w:rsidRPr="00E902E3">
        <w:rPr>
          <w:rFonts w:ascii="Tahoma" w:hAnsi="Tahoma" w:cs="Tahoma"/>
          <w:sz w:val="20"/>
          <w:szCs w:val="20"/>
        </w:rPr>
        <w:t xml:space="preserve"> do Ogłoszenia</w:t>
      </w:r>
      <w:r w:rsidRPr="00E902E3">
        <w:rPr>
          <w:rFonts w:ascii="Tahoma" w:hAnsi="Tahoma" w:cs="Tahoma"/>
          <w:sz w:val="20"/>
          <w:szCs w:val="20"/>
        </w:rPr>
        <w:t>.</w:t>
      </w:r>
    </w:p>
    <w:p w:rsidR="00E779A4" w:rsidRPr="00EE0923" w:rsidRDefault="00E779A4" w:rsidP="00B42F6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E0923">
        <w:rPr>
          <w:rFonts w:ascii="Tahoma" w:hAnsi="Tahoma" w:cs="Tahoma"/>
          <w:sz w:val="20"/>
          <w:szCs w:val="20"/>
        </w:rPr>
        <w:lastRenderedPageBreak/>
        <w:t>3. W przypadku wykonawców wspólnie ubiegających się o udzielenie zamówienia kopie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dokumentów dotyczących wykonawcy mogą być poświadczane za zgodność z oryginałem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przez wykonawcę albo wykonawców wspólnie ubiegających się o udzielenie zamówienia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publicznego - odpowiednio, w zakresie dokumentów, które każdego z nich dotyczą.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</w:p>
    <w:p w:rsidR="00E779A4" w:rsidRPr="00EE0923" w:rsidRDefault="00E779A4" w:rsidP="00B42F6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E0923">
        <w:rPr>
          <w:rFonts w:ascii="Tahoma" w:hAnsi="Tahoma" w:cs="Tahoma"/>
          <w:sz w:val="20"/>
          <w:szCs w:val="20"/>
        </w:rPr>
        <w:t>4. Oświadczenia dotyczące wykonawcy/wykonawców występujących wspólnie składane są w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oryginale. Dokumenty inne niż oświadczenia składane są w oryginale lub kopii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poświadczonej za zgodność z oryginałem.</w:t>
      </w:r>
    </w:p>
    <w:p w:rsidR="00E779A4" w:rsidRPr="00EE0923" w:rsidRDefault="00E779A4" w:rsidP="00B42F6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E0923">
        <w:rPr>
          <w:rFonts w:ascii="Tahoma" w:hAnsi="Tahoma" w:cs="Tahoma"/>
          <w:sz w:val="20"/>
          <w:szCs w:val="20"/>
        </w:rPr>
        <w:t>5. Poświadczenia za zgodność z oryginałem dokonuje odpowiednio wykonawca lub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wykonawcy wspólnie ubiegający się o udzielenie zamówienia publicznego w zakresie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dokumentów, które każdego z nich dotyczą.</w:t>
      </w:r>
    </w:p>
    <w:p w:rsidR="00E779A4" w:rsidRPr="00EE0923" w:rsidRDefault="00E779A4" w:rsidP="00B42F6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E0923">
        <w:rPr>
          <w:rFonts w:ascii="Tahoma" w:hAnsi="Tahoma" w:cs="Tahoma"/>
          <w:sz w:val="20"/>
          <w:szCs w:val="20"/>
        </w:rPr>
        <w:t>6. W przypadku potwierdzania dokumentów za zgodność z oryginałem, na dokumentach tych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muszą się znaleźć podpisy wykonawcy oraz klauzula „za zgodność z oryginałem". W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przypadku dokumentów wielostronicowych, należy poświadczyć za zgodność z oryginałem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każdą stronę dokumentu, ewentualnie poświadczenie może znaleźć się na jednej ze stron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wraz z informacją o liczbie poświadczanych stron.</w:t>
      </w:r>
    </w:p>
    <w:p w:rsidR="00E779A4" w:rsidRDefault="00E779A4" w:rsidP="00E779A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0923">
        <w:rPr>
          <w:rFonts w:ascii="Tahoma" w:hAnsi="Tahoma" w:cs="Tahoma"/>
          <w:sz w:val="20"/>
          <w:szCs w:val="20"/>
        </w:rPr>
        <w:t>7. Podpisy na oświadczeniach i dokumentach muszą być złożone w sposób pozwalający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zidentyfikować osobę podpisującą. Zaleca się opatrzenie podpisu pieczątką z imieniem i</w:t>
      </w:r>
      <w:r w:rsidR="00B42F68" w:rsidRPr="00EE0923">
        <w:rPr>
          <w:rFonts w:ascii="Tahoma" w:hAnsi="Tahoma" w:cs="Tahoma"/>
          <w:sz w:val="20"/>
          <w:szCs w:val="20"/>
        </w:rPr>
        <w:t xml:space="preserve"> </w:t>
      </w:r>
      <w:r w:rsidRPr="00EE0923">
        <w:rPr>
          <w:rFonts w:ascii="Tahoma" w:hAnsi="Tahoma" w:cs="Tahoma"/>
          <w:sz w:val="20"/>
          <w:szCs w:val="20"/>
        </w:rPr>
        <w:t>nazwiskiem osoby podpisującej</w:t>
      </w:r>
      <w:r w:rsidR="003810FE">
        <w:rPr>
          <w:rFonts w:ascii="Tahoma" w:hAnsi="Tahoma" w:cs="Tahoma"/>
          <w:sz w:val="20"/>
          <w:szCs w:val="20"/>
        </w:rPr>
        <w:t>.</w:t>
      </w:r>
    </w:p>
    <w:p w:rsidR="003810FE" w:rsidRPr="00E902E3" w:rsidRDefault="003810FE" w:rsidP="00E779A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902E3">
        <w:rPr>
          <w:rFonts w:ascii="Tahoma" w:hAnsi="Tahoma" w:cs="Tahoma"/>
          <w:sz w:val="20"/>
          <w:szCs w:val="20"/>
        </w:rPr>
        <w:t>8. Jeżeli Wykonawca wraz z ofertą nie złożył wymaganych oświadczeń lub dokumentów, o których mowa w ustępie 1</w:t>
      </w:r>
      <w:r w:rsidR="00304370" w:rsidRPr="00E902E3">
        <w:rPr>
          <w:rFonts w:ascii="Tahoma" w:hAnsi="Tahoma" w:cs="Tahoma"/>
          <w:sz w:val="20"/>
          <w:szCs w:val="20"/>
        </w:rPr>
        <w:t>, lub innych dokumentów niezbędnych do przeprowadzenia postępowania, oświadczenia lub dokumenty są niekompletne, zawierają błędy lub budzą wskazane przez zamawiającego wątpliwości, zamawiający wzywa do ich złożeni</w:t>
      </w:r>
      <w:r w:rsidR="00E902E3" w:rsidRPr="00E902E3">
        <w:rPr>
          <w:rFonts w:ascii="Tahoma" w:hAnsi="Tahoma" w:cs="Tahoma"/>
          <w:sz w:val="20"/>
          <w:szCs w:val="20"/>
        </w:rPr>
        <w:t>a, uzupełnienia lub poprawienia</w:t>
      </w:r>
      <w:r w:rsidRPr="00E902E3">
        <w:rPr>
          <w:rFonts w:ascii="Tahoma" w:hAnsi="Tahoma" w:cs="Tahoma"/>
          <w:sz w:val="20"/>
          <w:szCs w:val="20"/>
        </w:rPr>
        <w:t xml:space="preserve"> </w:t>
      </w:r>
      <w:r w:rsidR="00FE1B8C" w:rsidRPr="00E902E3">
        <w:rPr>
          <w:rFonts w:ascii="Tahoma" w:hAnsi="Tahoma" w:cs="Tahoma"/>
          <w:sz w:val="20"/>
          <w:szCs w:val="20"/>
        </w:rPr>
        <w:t xml:space="preserve">lub do udzielenia </w:t>
      </w:r>
      <w:r w:rsidR="00D22A6E" w:rsidRPr="00E902E3">
        <w:rPr>
          <w:rFonts w:ascii="Tahoma" w:hAnsi="Tahoma" w:cs="Tahoma"/>
          <w:sz w:val="20"/>
          <w:szCs w:val="20"/>
        </w:rPr>
        <w:t>wyjaśnień</w:t>
      </w:r>
      <w:r w:rsidR="00FE1B8C" w:rsidRPr="00E902E3">
        <w:rPr>
          <w:rFonts w:ascii="Tahoma" w:hAnsi="Tahoma" w:cs="Tahoma"/>
          <w:sz w:val="20"/>
          <w:szCs w:val="20"/>
        </w:rPr>
        <w:t xml:space="preserve"> w terminie przez siebie wskazanym</w:t>
      </w:r>
      <w:r w:rsidR="00E902E3" w:rsidRPr="00E902E3">
        <w:rPr>
          <w:rFonts w:ascii="Tahoma" w:hAnsi="Tahoma" w:cs="Tahoma"/>
          <w:sz w:val="20"/>
          <w:szCs w:val="20"/>
        </w:rPr>
        <w:t>, chyba że mimo ich złożenia, uzupełnienia lub poprawienia lub udzielenia wyjaśnień oferta wykonawcy podlega odrzuceniu albo konieczne byłoby unieważnienie postępowania</w:t>
      </w:r>
      <w:r w:rsidR="00FE1B8C" w:rsidRPr="00E902E3">
        <w:rPr>
          <w:rFonts w:ascii="Tahoma" w:hAnsi="Tahoma" w:cs="Tahoma"/>
          <w:sz w:val="20"/>
          <w:szCs w:val="20"/>
        </w:rPr>
        <w:t>.</w:t>
      </w:r>
    </w:p>
    <w:p w:rsidR="0088568F" w:rsidRPr="00E902E3" w:rsidRDefault="00D22A6E" w:rsidP="00E779A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902E3">
        <w:rPr>
          <w:rFonts w:ascii="Tahoma" w:hAnsi="Tahoma" w:cs="Tahoma"/>
          <w:sz w:val="20"/>
          <w:szCs w:val="20"/>
        </w:rPr>
        <w:t>9.</w:t>
      </w:r>
      <w:r w:rsidR="0088568F" w:rsidRPr="00E902E3">
        <w:rPr>
          <w:rFonts w:ascii="Tahoma" w:hAnsi="Tahoma" w:cs="Tahoma"/>
          <w:sz w:val="20"/>
          <w:szCs w:val="20"/>
        </w:rPr>
        <w:t>O ile nie wynika to z innych dokumentów załączonych przez Wykonawcę, do oferty powinno być załączone upoważnienie do jej podpisania</w:t>
      </w:r>
      <w:r w:rsidR="00FE1B8C" w:rsidRPr="00E902E3">
        <w:rPr>
          <w:rFonts w:ascii="Tahoma" w:hAnsi="Tahoma" w:cs="Tahoma"/>
          <w:sz w:val="20"/>
          <w:szCs w:val="20"/>
        </w:rPr>
        <w:t xml:space="preserve"> złożone w formie oryginału (wystawionego przez osoby wymienione we właściwym rejestrze) lub kserokopii poświadczonej notarialnie</w:t>
      </w:r>
      <w:r w:rsidR="0088568F" w:rsidRPr="00E902E3">
        <w:rPr>
          <w:rFonts w:ascii="Tahoma" w:hAnsi="Tahoma" w:cs="Tahoma"/>
          <w:sz w:val="20"/>
          <w:szCs w:val="20"/>
        </w:rPr>
        <w:t>.</w:t>
      </w:r>
    </w:p>
    <w:p w:rsidR="00C9657C" w:rsidRDefault="00E779A4" w:rsidP="00B42F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42F68">
        <w:rPr>
          <w:rFonts w:ascii="Tahoma" w:hAnsi="Tahoma" w:cs="Tahoma"/>
          <w:b/>
          <w:bCs/>
          <w:sz w:val="20"/>
          <w:szCs w:val="20"/>
        </w:rPr>
        <w:t>VIII. INFORMACJE O SPOSOBIE POROZUMIEWANIA</w:t>
      </w:r>
      <w:r w:rsidR="00CB381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F68">
        <w:rPr>
          <w:rFonts w:ascii="Tahoma" w:hAnsi="Tahoma" w:cs="Tahoma"/>
          <w:b/>
          <w:bCs/>
          <w:sz w:val="20"/>
          <w:szCs w:val="20"/>
        </w:rPr>
        <w:t xml:space="preserve">SIĘ ZAMAWIAJĄCEGO Z WYKONAWCAMI ORAZ </w:t>
      </w:r>
      <w:r w:rsidR="00B42F68" w:rsidRPr="00B42F68">
        <w:rPr>
          <w:rFonts w:ascii="Tahoma" w:hAnsi="Tahoma" w:cs="Tahoma"/>
          <w:b/>
          <w:bCs/>
          <w:sz w:val="20"/>
          <w:szCs w:val="20"/>
        </w:rPr>
        <w:t>PRZEKAZYWANIA</w:t>
      </w:r>
      <w:r w:rsidR="00B42F6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42F68" w:rsidRPr="00B42F68">
        <w:rPr>
          <w:rFonts w:ascii="Tahoma" w:hAnsi="Tahoma" w:cs="Tahoma"/>
          <w:b/>
          <w:bCs/>
          <w:sz w:val="20"/>
          <w:szCs w:val="20"/>
        </w:rPr>
        <w:t>OŚWIADCZEŃ LUB DOKUMENTÓW, OSOBY UPRAWNIONE DO POROZUMIEWANIA SIĘ Z WYKONAWCAMI</w:t>
      </w:r>
    </w:p>
    <w:p w:rsidR="006A2639" w:rsidRDefault="006A2639" w:rsidP="00B42F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A2639" w:rsidRPr="00350574" w:rsidRDefault="006A2639" w:rsidP="006A2639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>1. Niniejsze postępowanie jest prowadzone w języku polskim.</w:t>
      </w:r>
    </w:p>
    <w:p w:rsidR="006A2639" w:rsidRPr="00350574" w:rsidRDefault="006A2639" w:rsidP="002671AE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>2. Oświadczenia, wnioski, zawiadomienia oraz informacje Zamawiający i wykonawcy przekazują faksem lub drogą elektroniczną.</w:t>
      </w:r>
    </w:p>
    <w:p w:rsidR="006A2639" w:rsidRPr="00350574" w:rsidRDefault="006A2639" w:rsidP="006A263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3. Forma pisemna zastrzeżona jest do złożenia oferty wraz z załącznikami, w tym oświadczeń i dokumentów potwierdzających spełnianie warunków udziału w postępowaniu, oświadczeń o braku podstaw do wykluczenia, pełnomocnictwa oraz uzupełnień, złożonych na wezwanie Zamawiającego. Oświadczenia o przynależności lub braku przynależności do tej samej grupy kapitałowej, o której mowa w art. 24 ust. 1 </w:t>
      </w:r>
      <w:proofErr w:type="spellStart"/>
      <w:r w:rsidRPr="00350574">
        <w:rPr>
          <w:rFonts w:ascii="Tahoma" w:hAnsi="Tahoma" w:cs="Tahoma"/>
          <w:sz w:val="20"/>
          <w:szCs w:val="20"/>
        </w:rPr>
        <w:t>pkt</w:t>
      </w:r>
      <w:proofErr w:type="spellEnd"/>
      <w:r w:rsidRPr="00350574">
        <w:rPr>
          <w:rFonts w:ascii="Tahoma" w:hAnsi="Tahoma" w:cs="Tahoma"/>
          <w:sz w:val="20"/>
          <w:szCs w:val="20"/>
        </w:rPr>
        <w:t xml:space="preserve"> 23 ustawy wykonawca może złożyć w formie pisemnej lub elektronicznej opatrzonej bezpiecznym podpisem</w:t>
      </w:r>
    </w:p>
    <w:p w:rsidR="006A2639" w:rsidRPr="00350574" w:rsidRDefault="006A2639" w:rsidP="002671AE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lastRenderedPageBreak/>
        <w:t>4. Jeżeli Zamawiający lub wykonawca przekazują oświadczenia, wnioski, zawiadomienia oraz informacje faksem, każda ze stron na żądanie drugiej niezwłocznie potwierdza fakt ich otrzymania.</w:t>
      </w:r>
    </w:p>
    <w:p w:rsidR="00C07537" w:rsidRPr="00350574" w:rsidRDefault="006A2639" w:rsidP="00C07537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>5. Domniemywa się, iż pismo wysłane przez Zamawiającego na numer faksu podany przez wykonawcę zostało mu doręczone w sposób umożliwiający zapoznanie się wykonawcy z</w:t>
      </w:r>
      <w:r w:rsidR="00C07537" w:rsidRPr="00350574">
        <w:rPr>
          <w:rFonts w:ascii="Tahoma" w:hAnsi="Tahoma" w:cs="Tahoma"/>
          <w:sz w:val="20"/>
          <w:szCs w:val="20"/>
        </w:rPr>
        <w:t xml:space="preserve"> treścią pisma, chyba że wykonawca wezwany przez Zamawiającego do potwierdzenia otrzymania oświadczenia, wniosku, zawiadomienia lub informacji w sposób określony w </w:t>
      </w:r>
      <w:proofErr w:type="spellStart"/>
      <w:r w:rsidR="00C07537" w:rsidRPr="00350574">
        <w:rPr>
          <w:rFonts w:ascii="Tahoma" w:hAnsi="Tahoma" w:cs="Tahoma"/>
          <w:sz w:val="20"/>
          <w:szCs w:val="20"/>
        </w:rPr>
        <w:t>pkt</w:t>
      </w:r>
      <w:proofErr w:type="spellEnd"/>
      <w:r w:rsidR="00C07537" w:rsidRPr="00350574">
        <w:rPr>
          <w:rFonts w:ascii="Tahoma" w:hAnsi="Tahoma" w:cs="Tahoma"/>
          <w:sz w:val="20"/>
          <w:szCs w:val="20"/>
        </w:rPr>
        <w:t xml:space="preserve"> 4 oświadczy, iż ww. wiadomości nie otrzymał.</w:t>
      </w:r>
    </w:p>
    <w:p w:rsidR="00C07537" w:rsidRPr="00350574" w:rsidRDefault="00C07537" w:rsidP="00F771B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>6. Jeżeli Zamawiający lub wykonawca przekazują oświadczenia, wnioski, zawiadomienia oraz</w:t>
      </w:r>
      <w:r w:rsidR="00F771B8" w:rsidRPr="00350574">
        <w:rPr>
          <w:rFonts w:ascii="Tahoma" w:hAnsi="Tahoma" w:cs="Tahoma"/>
          <w:sz w:val="20"/>
          <w:szCs w:val="20"/>
        </w:rPr>
        <w:t xml:space="preserve"> </w:t>
      </w:r>
      <w:r w:rsidRPr="00350574">
        <w:rPr>
          <w:rFonts w:ascii="Tahoma" w:hAnsi="Tahoma" w:cs="Tahoma"/>
          <w:sz w:val="20"/>
          <w:szCs w:val="20"/>
        </w:rPr>
        <w:t>informacje drogą elektroniczną, każda ze stron zobowiązana jest do telefonicznego</w:t>
      </w:r>
      <w:r w:rsidR="00F771B8" w:rsidRPr="00350574">
        <w:rPr>
          <w:rFonts w:ascii="Tahoma" w:hAnsi="Tahoma" w:cs="Tahoma"/>
          <w:sz w:val="20"/>
          <w:szCs w:val="20"/>
        </w:rPr>
        <w:t xml:space="preserve"> </w:t>
      </w:r>
      <w:r w:rsidRPr="00350574">
        <w:rPr>
          <w:rFonts w:ascii="Tahoma" w:hAnsi="Tahoma" w:cs="Tahoma"/>
          <w:sz w:val="20"/>
          <w:szCs w:val="20"/>
        </w:rPr>
        <w:t>powiadomienia drugiej strony o wysłaniu oświadczenia, wniosku, zawiadomienia lub</w:t>
      </w:r>
      <w:r w:rsidR="00F771B8" w:rsidRPr="00350574">
        <w:rPr>
          <w:rFonts w:ascii="Tahoma" w:hAnsi="Tahoma" w:cs="Tahoma"/>
          <w:sz w:val="20"/>
          <w:szCs w:val="20"/>
        </w:rPr>
        <w:t xml:space="preserve"> </w:t>
      </w:r>
      <w:r w:rsidRPr="00350574">
        <w:rPr>
          <w:rFonts w:ascii="Tahoma" w:hAnsi="Tahoma" w:cs="Tahoma"/>
          <w:sz w:val="20"/>
          <w:szCs w:val="20"/>
        </w:rPr>
        <w:t>informacji drogą elektroniczną. Dopiero potwierdzenie otrzymania wiadomości uznaje się</w:t>
      </w:r>
      <w:r w:rsidR="00F771B8" w:rsidRPr="00350574">
        <w:rPr>
          <w:rFonts w:ascii="Tahoma" w:hAnsi="Tahoma" w:cs="Tahoma"/>
          <w:sz w:val="20"/>
          <w:szCs w:val="20"/>
        </w:rPr>
        <w:t xml:space="preserve"> </w:t>
      </w:r>
      <w:r w:rsidRPr="00350574">
        <w:rPr>
          <w:rFonts w:ascii="Tahoma" w:hAnsi="Tahoma" w:cs="Tahoma"/>
          <w:sz w:val="20"/>
          <w:szCs w:val="20"/>
        </w:rPr>
        <w:t>za jej skuteczne doręczenie.</w:t>
      </w:r>
    </w:p>
    <w:p w:rsidR="00C07537" w:rsidRPr="00350574" w:rsidRDefault="00C07537" w:rsidP="00C075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>7. Korespondencję związaną z niniejszym postępowaniem, należy kierować na adres:</w:t>
      </w:r>
    </w:p>
    <w:p w:rsidR="00350574" w:rsidRPr="00350574" w:rsidRDefault="00350574" w:rsidP="003505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Powiatowy Szpital Im. Władysława Biegańskiego w Iławie, </w:t>
      </w:r>
    </w:p>
    <w:p w:rsidR="00350574" w:rsidRPr="00350574" w:rsidRDefault="00350574" w:rsidP="003505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ul. Gen. Wł. Andersa 3, </w:t>
      </w:r>
    </w:p>
    <w:p w:rsidR="00350574" w:rsidRPr="00350574" w:rsidRDefault="00350574" w:rsidP="003505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>14-200 Iława</w:t>
      </w:r>
    </w:p>
    <w:p w:rsidR="00C07537" w:rsidRPr="00350574" w:rsidRDefault="00C07537" w:rsidP="003505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Faks: </w:t>
      </w:r>
      <w:r w:rsidR="00047E8E" w:rsidRPr="000D30F8">
        <w:rPr>
          <w:rFonts w:ascii="Tahoma" w:eastAsia="Times New Roman" w:hAnsi="Tahoma" w:cs="Tahoma"/>
          <w:sz w:val="20"/>
          <w:szCs w:val="20"/>
        </w:rPr>
        <w:t>89 6492425</w:t>
      </w:r>
    </w:p>
    <w:p w:rsidR="00C07537" w:rsidRPr="00350574" w:rsidRDefault="00C07537" w:rsidP="00C800B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e-mail: </w:t>
      </w:r>
      <w:r w:rsidR="002B5FEF">
        <w:rPr>
          <w:rFonts w:ascii="Tahoma" w:hAnsi="Tahoma" w:cs="Tahoma"/>
          <w:sz w:val="20"/>
          <w:szCs w:val="20"/>
        </w:rPr>
        <w:t>dzp@szpital.ilawa</w:t>
      </w:r>
      <w:r w:rsidRPr="00350574">
        <w:rPr>
          <w:rFonts w:ascii="Tahoma" w:hAnsi="Tahoma" w:cs="Tahoma"/>
          <w:sz w:val="20"/>
          <w:szCs w:val="20"/>
        </w:rPr>
        <w:t>.pl (w korespondencji związanej z niniejszym</w:t>
      </w:r>
      <w:r w:rsidR="003C6AA4">
        <w:rPr>
          <w:rFonts w:ascii="Tahoma" w:hAnsi="Tahoma" w:cs="Tahoma"/>
          <w:sz w:val="20"/>
          <w:szCs w:val="20"/>
        </w:rPr>
        <w:t xml:space="preserve"> </w:t>
      </w:r>
      <w:r w:rsidRPr="00350574">
        <w:rPr>
          <w:rFonts w:ascii="Tahoma" w:hAnsi="Tahoma" w:cs="Tahoma"/>
          <w:sz w:val="20"/>
          <w:szCs w:val="20"/>
        </w:rPr>
        <w:t>postępowaniem w tytule wiadomości e-mail należy wpisać</w:t>
      </w:r>
      <w:r w:rsidR="00F17C38">
        <w:rPr>
          <w:rFonts w:ascii="Tahoma" w:hAnsi="Tahoma" w:cs="Tahoma"/>
          <w:sz w:val="20"/>
          <w:szCs w:val="20"/>
        </w:rPr>
        <w:t>:</w:t>
      </w:r>
      <w:r w:rsidR="00E902E3">
        <w:rPr>
          <w:rFonts w:ascii="Tahoma" w:hAnsi="Tahoma" w:cs="Tahoma"/>
          <w:sz w:val="20"/>
          <w:szCs w:val="20"/>
        </w:rPr>
        <w:t xml:space="preserve"> </w:t>
      </w:r>
      <w:r w:rsidR="001B36BB">
        <w:rPr>
          <w:rFonts w:ascii="Tahoma" w:hAnsi="Tahoma" w:cs="Tahoma"/>
          <w:sz w:val="20"/>
          <w:szCs w:val="20"/>
        </w:rPr>
        <w:t xml:space="preserve">postępowanie nr </w:t>
      </w:r>
      <w:r w:rsidR="009A6703">
        <w:rPr>
          <w:rFonts w:ascii="Tahoma" w:hAnsi="Tahoma" w:cs="Tahoma"/>
          <w:sz w:val="20"/>
          <w:szCs w:val="20"/>
        </w:rPr>
        <w:t>1</w:t>
      </w:r>
      <w:r w:rsidR="003C6AA4" w:rsidRPr="00E902E3">
        <w:rPr>
          <w:rFonts w:ascii="Tahoma" w:hAnsi="Tahoma" w:cs="Tahoma"/>
          <w:sz w:val="20"/>
          <w:szCs w:val="20"/>
        </w:rPr>
        <w:t>/201</w:t>
      </w:r>
      <w:r w:rsidR="009A6703">
        <w:rPr>
          <w:rFonts w:ascii="Tahoma" w:hAnsi="Tahoma" w:cs="Tahoma"/>
          <w:sz w:val="20"/>
          <w:szCs w:val="20"/>
        </w:rPr>
        <w:t>9</w:t>
      </w:r>
    </w:p>
    <w:p w:rsidR="00C07537" w:rsidRPr="00350574" w:rsidRDefault="00C07537" w:rsidP="00C075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8. Osobą uprawnioną do kontaktów z wykonawcami jest p. </w:t>
      </w:r>
      <w:r w:rsidR="003A0FAA">
        <w:rPr>
          <w:rFonts w:ascii="Tahoma" w:hAnsi="Tahoma" w:cs="Tahoma"/>
          <w:sz w:val="20"/>
          <w:szCs w:val="20"/>
        </w:rPr>
        <w:t>Leszek Błaszkowski</w:t>
      </w:r>
    </w:p>
    <w:p w:rsidR="00C07537" w:rsidRPr="00350574" w:rsidRDefault="00C07537" w:rsidP="00C075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Godziny pracy od poniedziałku do piątku: od </w:t>
      </w:r>
      <w:r w:rsidR="003A0FAA">
        <w:rPr>
          <w:rFonts w:ascii="Tahoma" w:hAnsi="Tahoma" w:cs="Tahoma"/>
          <w:sz w:val="20"/>
          <w:szCs w:val="20"/>
        </w:rPr>
        <w:t>7</w:t>
      </w:r>
      <w:r w:rsidRPr="00350574">
        <w:rPr>
          <w:rFonts w:ascii="Tahoma" w:hAnsi="Tahoma" w:cs="Tahoma"/>
          <w:sz w:val="20"/>
          <w:szCs w:val="20"/>
        </w:rPr>
        <w:t>:30 do 15:</w:t>
      </w:r>
      <w:r w:rsidR="003A0FAA">
        <w:rPr>
          <w:rFonts w:ascii="Tahoma" w:hAnsi="Tahoma" w:cs="Tahoma"/>
          <w:sz w:val="20"/>
          <w:szCs w:val="20"/>
        </w:rPr>
        <w:t>05</w:t>
      </w:r>
      <w:r w:rsidRPr="00350574">
        <w:rPr>
          <w:rFonts w:ascii="Tahoma" w:hAnsi="Tahoma" w:cs="Tahoma"/>
          <w:sz w:val="20"/>
          <w:szCs w:val="20"/>
        </w:rPr>
        <w:t>, z wyłączeniem dni ustawowo</w:t>
      </w:r>
    </w:p>
    <w:p w:rsidR="00C9657C" w:rsidRDefault="00C07537" w:rsidP="00C07537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350574">
        <w:rPr>
          <w:rFonts w:ascii="Tahoma" w:hAnsi="Tahoma" w:cs="Tahoma"/>
          <w:sz w:val="20"/>
          <w:szCs w:val="20"/>
        </w:rPr>
        <w:t xml:space="preserve">wolnych od pracy, adres e-mail: </w:t>
      </w:r>
      <w:r w:rsidR="003A0FAA">
        <w:rPr>
          <w:rFonts w:ascii="Tahoma" w:hAnsi="Tahoma" w:cs="Tahoma"/>
          <w:sz w:val="20"/>
          <w:szCs w:val="20"/>
        </w:rPr>
        <w:t>dzp@szpital.ilawa.pl</w:t>
      </w:r>
      <w:r w:rsidRPr="00350574">
        <w:rPr>
          <w:rFonts w:ascii="Tahoma" w:hAnsi="Tahoma" w:cs="Tahoma"/>
          <w:sz w:val="20"/>
          <w:szCs w:val="20"/>
        </w:rPr>
        <w:t xml:space="preserve">, tel. </w:t>
      </w:r>
      <w:r w:rsidR="003A0FAA">
        <w:rPr>
          <w:rFonts w:ascii="Tahoma" w:hAnsi="Tahoma" w:cs="Tahoma"/>
          <w:sz w:val="20"/>
          <w:szCs w:val="20"/>
        </w:rPr>
        <w:t>89 6449803</w:t>
      </w:r>
    </w:p>
    <w:p w:rsidR="00C800BF" w:rsidRDefault="00C800BF" w:rsidP="00C80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800BF">
        <w:rPr>
          <w:rFonts w:ascii="Tahoma" w:hAnsi="Tahoma" w:cs="Tahoma"/>
          <w:b/>
          <w:bCs/>
          <w:sz w:val="20"/>
          <w:szCs w:val="20"/>
        </w:rPr>
        <w:t xml:space="preserve">IX. OPIS SPOSOBU UDZIELANIA WYJAŚNIEŃ </w:t>
      </w:r>
      <w:r w:rsidRPr="00295845">
        <w:rPr>
          <w:rFonts w:ascii="Tahoma" w:hAnsi="Tahoma" w:cs="Tahoma"/>
          <w:b/>
          <w:bCs/>
          <w:sz w:val="20"/>
          <w:szCs w:val="20"/>
        </w:rPr>
        <w:t>TREŚCI</w:t>
      </w:r>
      <w:r w:rsidR="00295845" w:rsidRPr="0029584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5845" w:rsidRPr="00295845">
        <w:rPr>
          <w:rFonts w:ascii="Tahoma" w:hAnsi="Tahoma" w:cs="Tahoma"/>
          <w:b/>
          <w:sz w:val="20"/>
          <w:szCs w:val="20"/>
        </w:rPr>
        <w:t>OGŁOSZENIA WRAZ Z ZAŁĄCZNIKAMI</w:t>
      </w:r>
    </w:p>
    <w:p w:rsidR="00C800BF" w:rsidRPr="00C800BF" w:rsidRDefault="00C800BF" w:rsidP="00C800B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800BF">
        <w:rPr>
          <w:rFonts w:ascii="Tahoma" w:hAnsi="Tahoma" w:cs="Tahoma"/>
          <w:sz w:val="20"/>
          <w:szCs w:val="20"/>
        </w:rPr>
        <w:t>1. Wykonawca może zwrócić się do Zamawiającego, z przekazanym pisemnie, faksem lub drogą elektroniczną, wnioskiem o wyjaśnienie treści Ogłoszenia o zamówieniu wraz z załącznikami. Zamawiający udzieli odpowiedzi niezwłocznie, nie później jednak niż 2 dni przed upływem terminu składania ofert umieszczając odpowiedź na stronie internetowej (http://</w:t>
      </w:r>
      <w:r>
        <w:rPr>
          <w:rFonts w:ascii="Tahoma" w:hAnsi="Tahoma" w:cs="Tahoma"/>
          <w:sz w:val="20"/>
          <w:szCs w:val="20"/>
        </w:rPr>
        <w:t>szpital.ilawa.pl</w:t>
      </w:r>
      <w:r w:rsidRPr="00C800BF">
        <w:rPr>
          <w:rFonts w:ascii="Tahoma" w:hAnsi="Tahoma" w:cs="Tahoma"/>
          <w:sz w:val="20"/>
          <w:szCs w:val="20"/>
        </w:rPr>
        <w:t>) pod warunkiem, że wniosek o wyjaśnienie treści Ogłoszenia o</w:t>
      </w:r>
      <w:r>
        <w:rPr>
          <w:rFonts w:ascii="Tahoma" w:hAnsi="Tahoma" w:cs="Tahoma"/>
          <w:sz w:val="20"/>
          <w:szCs w:val="20"/>
        </w:rPr>
        <w:t xml:space="preserve"> </w:t>
      </w:r>
      <w:r w:rsidRPr="00C800BF">
        <w:rPr>
          <w:rFonts w:ascii="Tahoma" w:hAnsi="Tahoma" w:cs="Tahoma"/>
          <w:sz w:val="20"/>
          <w:szCs w:val="20"/>
        </w:rPr>
        <w:t>zamówieniu wpłynął do Zamawiającego nie później niż do końca dnia, w którym upływa połowa wyznaczonego terminu składania ofert.</w:t>
      </w:r>
    </w:p>
    <w:p w:rsidR="00C800BF" w:rsidRDefault="00C800BF" w:rsidP="00C800B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800BF">
        <w:rPr>
          <w:rFonts w:ascii="Tahoma" w:hAnsi="Tahoma" w:cs="Tahoma"/>
          <w:bCs/>
          <w:sz w:val="20"/>
          <w:szCs w:val="20"/>
        </w:rPr>
        <w:t>2.</w:t>
      </w:r>
      <w:r w:rsidRPr="00C800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800BF">
        <w:rPr>
          <w:rFonts w:ascii="Tahoma" w:hAnsi="Tahoma" w:cs="Tahoma"/>
          <w:sz w:val="20"/>
          <w:szCs w:val="20"/>
        </w:rPr>
        <w:t xml:space="preserve">W przypadku, gdy Wykonawca wybierze formę pisemną, wniosek należy umieścić w opakowaniu i opisać: „Pytanie - postępowanie </w:t>
      </w:r>
      <w:r w:rsidR="006D1C1C">
        <w:t xml:space="preserve">usługa </w:t>
      </w:r>
      <w:r w:rsidR="006D1C1C" w:rsidRPr="00D848F5">
        <w:t>całodziennego k</w:t>
      </w:r>
      <w:r w:rsidR="006D1C1C">
        <w:t>ompleksowego żywienia pacjentów</w:t>
      </w:r>
      <w:r w:rsidRPr="00C800BF">
        <w:rPr>
          <w:rFonts w:ascii="Tahoma" w:hAnsi="Tahoma" w:cs="Tahoma"/>
          <w:sz w:val="20"/>
          <w:szCs w:val="20"/>
        </w:rPr>
        <w:t>".</w:t>
      </w:r>
    </w:p>
    <w:p w:rsidR="00C800BF" w:rsidRDefault="00C800BF" w:rsidP="00C80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C800BF" w:rsidRPr="00B252C3" w:rsidRDefault="003C69B3" w:rsidP="00C800BF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16"/>
        </w:rPr>
        <w:t>X. TERMIN ZWIĄZANIA OFERTĄ</w:t>
      </w:r>
    </w:p>
    <w:p w:rsidR="00C800BF" w:rsidRPr="00B375F7" w:rsidRDefault="00C800BF" w:rsidP="00C800B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C800BF">
        <w:rPr>
          <w:rFonts w:ascii="Tahoma" w:hAnsi="Tahoma" w:cs="Tahoma"/>
          <w:sz w:val="20"/>
          <w:szCs w:val="20"/>
        </w:rPr>
        <w:t xml:space="preserve">1. </w:t>
      </w:r>
      <w:r w:rsidRPr="00B375F7">
        <w:rPr>
          <w:rFonts w:ascii="Tahoma" w:hAnsi="Tahoma" w:cs="Tahoma"/>
          <w:sz w:val="20"/>
          <w:szCs w:val="20"/>
        </w:rPr>
        <w:t>Wykonawca jest związany ofertą przez okres 30 dni. Bieg terminu związania ofertą rozpoczyna się wraz z upływem terminu składania ofert.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3A3844">
        <w:rPr>
          <w:rFonts w:ascii="Tahoma" w:hAnsi="Tahoma" w:cs="Tahoma"/>
          <w:b/>
          <w:bCs/>
          <w:sz w:val="20"/>
          <w:szCs w:val="20"/>
        </w:rPr>
        <w:t>XI. OPIS SPOSOBU PRZYGOTOWANIA OFERT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A3844">
        <w:rPr>
          <w:rFonts w:ascii="Tahoma" w:hAnsi="Tahoma" w:cs="Tahoma"/>
          <w:sz w:val="20"/>
          <w:szCs w:val="20"/>
        </w:rPr>
        <w:t>1. Wykonawca może złożyć tylko jedną ofertę. Złożenie więcej niż jednej oferty lub złożenie oferty zawierającej propozycje alternatywne spowoduje odrzucenie wszystkich ofert złożonych przez Wykonawcę.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A3844">
        <w:rPr>
          <w:rFonts w:ascii="Tahoma" w:hAnsi="Tahoma" w:cs="Tahoma"/>
          <w:bCs/>
          <w:sz w:val="20"/>
          <w:szCs w:val="20"/>
        </w:rPr>
        <w:t xml:space="preserve">2. </w:t>
      </w:r>
      <w:r w:rsidRPr="003A3844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A3844">
        <w:rPr>
          <w:rFonts w:ascii="Tahoma" w:hAnsi="Tahoma" w:cs="Tahoma"/>
          <w:sz w:val="20"/>
          <w:szCs w:val="20"/>
        </w:rPr>
        <w:t>3. Zamawiający nie dopuszcza składania ofert wariantowych.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A3844">
        <w:rPr>
          <w:rFonts w:ascii="Tahoma" w:hAnsi="Tahoma" w:cs="Tahoma"/>
          <w:bCs/>
          <w:sz w:val="20"/>
          <w:szCs w:val="20"/>
        </w:rPr>
        <w:t xml:space="preserve">4. </w:t>
      </w:r>
      <w:r w:rsidRPr="003A3844">
        <w:rPr>
          <w:rFonts w:ascii="Tahoma" w:hAnsi="Tahoma" w:cs="Tahoma"/>
          <w:sz w:val="20"/>
          <w:szCs w:val="20"/>
        </w:rPr>
        <w:t>Oferta musi być sporządzona z zachowaniem formy pisemnej pod rygorem nieważności.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A3844">
        <w:rPr>
          <w:rFonts w:ascii="Tahoma" w:hAnsi="Tahoma" w:cs="Tahoma"/>
          <w:sz w:val="20"/>
          <w:szCs w:val="20"/>
        </w:rPr>
        <w:lastRenderedPageBreak/>
        <w:t>5. Oferta wraz z załącznikami musi być czytelna.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A3844">
        <w:rPr>
          <w:rFonts w:ascii="Tahoma" w:hAnsi="Tahoma" w:cs="Tahoma"/>
          <w:sz w:val="20"/>
          <w:szCs w:val="20"/>
        </w:rPr>
        <w:t>6. Oferta wraz</w:t>
      </w:r>
      <w:r w:rsidR="00577CF9">
        <w:rPr>
          <w:rFonts w:ascii="Tahoma" w:hAnsi="Tahoma" w:cs="Tahoma"/>
          <w:sz w:val="20"/>
          <w:szCs w:val="20"/>
        </w:rPr>
        <w:t xml:space="preserve"> z</w:t>
      </w:r>
      <w:r w:rsidRPr="003A3844">
        <w:rPr>
          <w:rFonts w:ascii="Tahoma" w:hAnsi="Tahoma" w:cs="Tahoma"/>
          <w:sz w:val="20"/>
          <w:szCs w:val="20"/>
        </w:rPr>
        <w:t xml:space="preserve"> załącznikami musi być podpisana przez osobę upoważnioną do reprezentowania wykonawcy. Upoważnienie do podpisania oferty musi być dołączone do oferty, jeżeli nie wynika ono z innych dokumentów załączonych przez wykonawcę.</w:t>
      </w:r>
    </w:p>
    <w:p w:rsidR="003A3844" w:rsidRPr="003A3844" w:rsidRDefault="003A3844" w:rsidP="003A38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A3844">
        <w:rPr>
          <w:rFonts w:ascii="Tahoma" w:hAnsi="Tahoma" w:cs="Tahoma"/>
          <w:sz w:val="20"/>
          <w:szCs w:val="20"/>
        </w:rPr>
        <w:t>7. Jeżeli osoba/osoby podpisująca ofertę działa na podstawie pełnomocnictwa, pełnomocnictwo to musi w swej treści jednoznacznie wskazywać uprawnienie do podpisania oferty. Pełnomocnictwo to w oryginale lub kopii poświadczonej za zgodność z oryginałem (kopia pełnomocnictwa powinna być poświadczona notarialnie) musi zostać dołączone do oferty.</w:t>
      </w:r>
    </w:p>
    <w:p w:rsidR="003A3844" w:rsidRPr="007857C5" w:rsidRDefault="003A3844" w:rsidP="007857C5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57C5">
        <w:rPr>
          <w:rFonts w:ascii="Tahoma" w:hAnsi="Tahoma" w:cs="Tahoma"/>
          <w:sz w:val="20"/>
          <w:szCs w:val="20"/>
        </w:rPr>
        <w:t>8. Oferta wraz z załącznikami musi być sporządzona w języku polskim. Każdy dokument składający się na ofertę sporządzony w innym języku niż język polski winien być złożony wraz z tłumaczeniem na język polski, poświadczonym przez wykonawcę. W razie wątpliwości uznaje się, iż wersja polskojęzyczna jest wersją wiążącą.</w:t>
      </w:r>
    </w:p>
    <w:p w:rsidR="003A3844" w:rsidRPr="00B7477A" w:rsidRDefault="003A3844" w:rsidP="00B0060A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7477A">
        <w:rPr>
          <w:rFonts w:ascii="Tahoma" w:hAnsi="Tahoma" w:cs="Tahoma"/>
          <w:bCs/>
          <w:sz w:val="20"/>
          <w:szCs w:val="20"/>
        </w:rPr>
        <w:t xml:space="preserve">9. </w:t>
      </w:r>
      <w:r w:rsidRPr="00B7477A">
        <w:rPr>
          <w:rFonts w:ascii="Tahoma" w:hAnsi="Tahoma" w:cs="Tahoma"/>
          <w:sz w:val="20"/>
          <w:szCs w:val="20"/>
        </w:rPr>
        <w:t>Zaleca się, by każda zawierająca jakąkolwiek treść strona oferty była podpisana lub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parafowana przez wykonawcę. Każda poprawka w treści oferty, a w szczególności każde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przerobienie, przekreślenie, uzupełnienie, nadpisanie, przesłonięcie korektorem, etc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powinny być parafowane przez wykonawcę.</w:t>
      </w:r>
    </w:p>
    <w:p w:rsidR="003A3844" w:rsidRPr="00B7477A" w:rsidRDefault="003A3844" w:rsidP="00B0060A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7477A">
        <w:rPr>
          <w:rFonts w:ascii="Tahoma" w:hAnsi="Tahoma" w:cs="Tahoma"/>
          <w:sz w:val="20"/>
          <w:szCs w:val="20"/>
        </w:rPr>
        <w:t>10. Zaleca się, aby strony oferty były trwale ze sobą połączone i kolejno ponumerowane. W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treści oferty winna być umieszczona informacja o ilości stron.</w:t>
      </w:r>
    </w:p>
    <w:p w:rsidR="003A3844" w:rsidRPr="00B7477A" w:rsidRDefault="003A3844" w:rsidP="00B0060A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7477A">
        <w:rPr>
          <w:rFonts w:ascii="Tahoma" w:hAnsi="Tahoma" w:cs="Tahoma"/>
          <w:sz w:val="20"/>
          <w:szCs w:val="20"/>
        </w:rPr>
        <w:t>11. Zaleca się przy sporządzaniu oferty skorzystanie z wzorów (formularza oferty, oświadczeń,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wykazu) przygotowanych przez Zamawiającego.</w:t>
      </w:r>
    </w:p>
    <w:p w:rsidR="003A3844" w:rsidRPr="00D317C5" w:rsidRDefault="003A3844" w:rsidP="002F132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7477A">
        <w:rPr>
          <w:rFonts w:ascii="Tahoma" w:hAnsi="Tahoma" w:cs="Tahoma"/>
          <w:sz w:val="20"/>
          <w:szCs w:val="20"/>
        </w:rPr>
        <w:t xml:space="preserve">12. W przypadku, gdy informacje zawarte w ofercie stanowią tajemnicę przedsiębiorstwa </w:t>
      </w:r>
      <w:r w:rsidR="002F132C">
        <w:rPr>
          <w:rFonts w:ascii="Tahoma" w:hAnsi="Tahoma" w:cs="Tahoma"/>
          <w:sz w:val="20"/>
          <w:szCs w:val="20"/>
        </w:rPr>
        <w:br/>
      </w:r>
      <w:r w:rsidRPr="00B7477A">
        <w:rPr>
          <w:rFonts w:ascii="Tahoma" w:hAnsi="Tahoma" w:cs="Tahoma"/>
          <w:sz w:val="20"/>
          <w:szCs w:val="20"/>
        </w:rPr>
        <w:t>w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rozumieniu przepisów ustawy o zwalczaniu nieuczciwej konkurencji, co do których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wykonawca zastrzega, że nie mogą być udostępniane innym uczestnikom postępowania,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muszą być oznaczone klauzulą: „Informacje stanowiące tajemnicę przedsiębiorstwa w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 xml:space="preserve">rozumieniu art. 11 ust. 4 ustawy </w:t>
      </w:r>
      <w:r w:rsidR="002F132C">
        <w:rPr>
          <w:rFonts w:ascii="Tahoma" w:hAnsi="Tahoma" w:cs="Tahoma"/>
          <w:sz w:val="20"/>
          <w:szCs w:val="20"/>
        </w:rPr>
        <w:br/>
      </w:r>
      <w:r w:rsidRPr="00B7477A">
        <w:rPr>
          <w:rFonts w:ascii="Tahoma" w:hAnsi="Tahoma" w:cs="Tahoma"/>
          <w:sz w:val="20"/>
          <w:szCs w:val="20"/>
        </w:rPr>
        <w:t>z dnia 16 kwietnia 1993 r. o zwalczaniu nieuczciwej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konkurencji. Zgodnie z tym przepisem przez tajemnicę przedsiębiorstwa rozumie się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nieujawnione do wiadomości publicznej informacje techniczne, technologiczne,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>organizacyjne przedsiębiorstwa lub inne informacje posiadające wartość gospodarczą, co</w:t>
      </w:r>
      <w:r w:rsidR="00B0060A" w:rsidRPr="00B7477A">
        <w:rPr>
          <w:rFonts w:ascii="Tahoma" w:hAnsi="Tahoma" w:cs="Tahoma"/>
          <w:sz w:val="20"/>
          <w:szCs w:val="20"/>
        </w:rPr>
        <w:t xml:space="preserve"> </w:t>
      </w:r>
      <w:r w:rsidRPr="00B7477A">
        <w:rPr>
          <w:rFonts w:ascii="Tahoma" w:hAnsi="Tahoma" w:cs="Tahoma"/>
          <w:sz w:val="20"/>
          <w:szCs w:val="20"/>
        </w:rPr>
        <w:t xml:space="preserve">do których przedsiębiorca podjął </w:t>
      </w:r>
      <w:r w:rsidRPr="002F132C">
        <w:rPr>
          <w:rFonts w:ascii="Tahoma" w:hAnsi="Tahoma" w:cs="Tahoma"/>
          <w:sz w:val="20"/>
          <w:szCs w:val="20"/>
        </w:rPr>
        <w:t>niezbędne działania w celu zachowania ich poufności.</w:t>
      </w:r>
      <w:r w:rsidR="00B0060A" w:rsidRPr="002F132C">
        <w:rPr>
          <w:rFonts w:ascii="Tahoma" w:hAnsi="Tahoma" w:cs="Tahoma"/>
          <w:sz w:val="20"/>
          <w:szCs w:val="20"/>
        </w:rPr>
        <w:t xml:space="preserve"> </w:t>
      </w:r>
      <w:r w:rsidRPr="002F132C">
        <w:rPr>
          <w:rFonts w:ascii="Tahoma" w:hAnsi="Tahoma" w:cs="Tahoma"/>
          <w:sz w:val="20"/>
          <w:szCs w:val="20"/>
        </w:rPr>
        <w:t xml:space="preserve">Wykonawca </w:t>
      </w:r>
      <w:r w:rsidRPr="00D317C5">
        <w:rPr>
          <w:rFonts w:ascii="Tahoma" w:hAnsi="Tahoma" w:cs="Tahoma"/>
          <w:sz w:val="20"/>
          <w:szCs w:val="20"/>
        </w:rPr>
        <w:t>zastrzegając tajemnice przedsiębiorstwa zobowiązany jest dołączyć do oferty</w:t>
      </w:r>
      <w:r w:rsidR="00B0060A" w:rsidRPr="00D317C5">
        <w:rPr>
          <w:rFonts w:ascii="Tahoma" w:hAnsi="Tahoma" w:cs="Tahoma"/>
          <w:sz w:val="20"/>
          <w:szCs w:val="20"/>
        </w:rPr>
        <w:t xml:space="preserve"> </w:t>
      </w:r>
      <w:r w:rsidRPr="00D317C5">
        <w:rPr>
          <w:rFonts w:ascii="Tahoma" w:hAnsi="Tahoma" w:cs="Tahoma"/>
          <w:sz w:val="20"/>
          <w:szCs w:val="20"/>
        </w:rPr>
        <w:t>pisemne uzasadnienie odnośnie charakteru zastrzeżonych w niej informacji wraz ze</w:t>
      </w:r>
      <w:r w:rsidR="002F132C" w:rsidRPr="00D317C5">
        <w:rPr>
          <w:rFonts w:ascii="Tahoma" w:hAnsi="Tahoma" w:cs="Tahoma"/>
          <w:sz w:val="20"/>
          <w:szCs w:val="20"/>
        </w:rPr>
        <w:t xml:space="preserve"> </w:t>
      </w:r>
      <w:r w:rsidRPr="00D317C5">
        <w:rPr>
          <w:rFonts w:ascii="Tahoma" w:hAnsi="Tahoma" w:cs="Tahoma"/>
          <w:sz w:val="20"/>
          <w:szCs w:val="20"/>
        </w:rPr>
        <w:t>wskazaniem działań podjętych w celu zastrzeżenia tych informacji. Uzasadnienie powinno</w:t>
      </w:r>
      <w:r w:rsidR="002F132C" w:rsidRPr="00D317C5">
        <w:rPr>
          <w:rFonts w:ascii="Tahoma" w:hAnsi="Tahoma" w:cs="Tahoma"/>
          <w:sz w:val="20"/>
          <w:szCs w:val="20"/>
        </w:rPr>
        <w:t xml:space="preserve"> </w:t>
      </w:r>
      <w:r w:rsidRPr="00D317C5">
        <w:rPr>
          <w:rFonts w:ascii="Tahoma" w:hAnsi="Tahoma" w:cs="Tahoma"/>
          <w:sz w:val="20"/>
          <w:szCs w:val="20"/>
        </w:rPr>
        <w:t>dowodzić, że zastrzeżona informacja w myśl przywołanego powyżej przepisu:</w:t>
      </w:r>
    </w:p>
    <w:p w:rsidR="003A3844" w:rsidRPr="00D317C5" w:rsidRDefault="003A3844" w:rsidP="00F60CE6">
      <w:pPr>
        <w:autoSpaceDE w:val="0"/>
        <w:autoSpaceDN w:val="0"/>
        <w:adjustRightInd w:val="0"/>
        <w:spacing w:line="240" w:lineRule="auto"/>
        <w:ind w:left="284"/>
        <w:rPr>
          <w:rFonts w:ascii="Tahoma" w:hAnsi="Tahoma" w:cs="Tahoma"/>
          <w:sz w:val="20"/>
          <w:szCs w:val="20"/>
        </w:rPr>
      </w:pPr>
      <w:r w:rsidRPr="00D317C5">
        <w:rPr>
          <w:rFonts w:ascii="Tahoma" w:hAnsi="Tahoma" w:cs="Tahoma"/>
          <w:sz w:val="20"/>
          <w:szCs w:val="20"/>
        </w:rPr>
        <w:t>a. ma charakter techniczny, technologiczny lub organizacyjny przedsiębiorstwa,</w:t>
      </w:r>
    </w:p>
    <w:p w:rsidR="003A3844" w:rsidRPr="00D317C5" w:rsidRDefault="003A3844" w:rsidP="00F60CE6">
      <w:pPr>
        <w:autoSpaceDE w:val="0"/>
        <w:autoSpaceDN w:val="0"/>
        <w:adjustRightInd w:val="0"/>
        <w:spacing w:line="240" w:lineRule="auto"/>
        <w:ind w:left="284"/>
        <w:rPr>
          <w:rFonts w:ascii="Tahoma" w:hAnsi="Tahoma" w:cs="Tahoma"/>
          <w:sz w:val="20"/>
          <w:szCs w:val="20"/>
        </w:rPr>
      </w:pPr>
      <w:r w:rsidRPr="00D317C5">
        <w:rPr>
          <w:rFonts w:ascii="Tahoma" w:hAnsi="Tahoma" w:cs="Tahoma"/>
          <w:sz w:val="20"/>
          <w:szCs w:val="20"/>
        </w:rPr>
        <w:t>b. nie została ujawniona do wiadomości publicznej,</w:t>
      </w:r>
    </w:p>
    <w:p w:rsidR="003A3844" w:rsidRPr="00D317C5" w:rsidRDefault="003A3844" w:rsidP="00F60CE6">
      <w:pPr>
        <w:autoSpaceDE w:val="0"/>
        <w:autoSpaceDN w:val="0"/>
        <w:adjustRightInd w:val="0"/>
        <w:spacing w:line="240" w:lineRule="auto"/>
        <w:ind w:left="284"/>
        <w:rPr>
          <w:rFonts w:ascii="Tahoma" w:hAnsi="Tahoma" w:cs="Tahoma"/>
          <w:sz w:val="20"/>
          <w:szCs w:val="20"/>
        </w:rPr>
      </w:pPr>
      <w:r w:rsidRPr="00D317C5">
        <w:rPr>
          <w:rFonts w:ascii="Tahoma" w:hAnsi="Tahoma" w:cs="Tahoma"/>
          <w:sz w:val="20"/>
          <w:szCs w:val="20"/>
        </w:rPr>
        <w:t>c. podjęto w stosunku do niej niezbędne działania w celu zachowania poufności.</w:t>
      </w:r>
    </w:p>
    <w:p w:rsidR="003A3844" w:rsidRPr="00D317C5" w:rsidRDefault="003A3844" w:rsidP="00AA07B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317C5">
        <w:rPr>
          <w:rFonts w:ascii="Tahoma" w:hAnsi="Tahoma" w:cs="Tahoma"/>
          <w:sz w:val="20"/>
          <w:szCs w:val="20"/>
        </w:rPr>
        <w:t>Zaleca się, aby uzasadnienie o którym mowa powyżej było sformułowane w sposób</w:t>
      </w:r>
      <w:r w:rsidR="00D317C5" w:rsidRPr="00D317C5">
        <w:rPr>
          <w:rFonts w:ascii="Tahoma" w:hAnsi="Tahoma" w:cs="Tahoma"/>
          <w:sz w:val="20"/>
          <w:szCs w:val="20"/>
        </w:rPr>
        <w:t xml:space="preserve"> </w:t>
      </w:r>
      <w:r w:rsidRPr="00D317C5">
        <w:rPr>
          <w:rFonts w:ascii="Tahoma" w:hAnsi="Tahoma" w:cs="Tahoma"/>
          <w:sz w:val="20"/>
          <w:szCs w:val="20"/>
        </w:rPr>
        <w:t>umożliwiający jego udostępnienie pozostałym uczestnikom postępowania, w przypadku</w:t>
      </w:r>
      <w:r w:rsidR="00D317C5" w:rsidRPr="00D317C5">
        <w:rPr>
          <w:rFonts w:ascii="Tahoma" w:hAnsi="Tahoma" w:cs="Tahoma"/>
          <w:sz w:val="20"/>
          <w:szCs w:val="20"/>
        </w:rPr>
        <w:t xml:space="preserve"> </w:t>
      </w:r>
      <w:r w:rsidRPr="00D317C5">
        <w:rPr>
          <w:rFonts w:ascii="Tahoma" w:hAnsi="Tahoma" w:cs="Tahoma"/>
          <w:sz w:val="20"/>
          <w:szCs w:val="20"/>
        </w:rPr>
        <w:t>uznania przez Zamawiającego zasadności tego zastrzeżenia.</w:t>
      </w:r>
    </w:p>
    <w:p w:rsidR="003A3844" w:rsidRPr="00CC5F13" w:rsidRDefault="003A3844" w:rsidP="00AA07B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317C5">
        <w:rPr>
          <w:rFonts w:ascii="Tahoma" w:hAnsi="Tahoma" w:cs="Tahoma"/>
          <w:sz w:val="20"/>
          <w:szCs w:val="20"/>
        </w:rPr>
        <w:t>Zaleca się, aby informacje stanowiące tajemnicę przedsiębiorstwa były trwale spięte i</w:t>
      </w:r>
      <w:r w:rsidR="00D317C5" w:rsidRPr="00D317C5">
        <w:rPr>
          <w:rFonts w:ascii="Tahoma" w:hAnsi="Tahoma" w:cs="Tahoma"/>
          <w:sz w:val="20"/>
          <w:szCs w:val="20"/>
        </w:rPr>
        <w:t xml:space="preserve"> </w:t>
      </w:r>
      <w:r w:rsidRPr="00D317C5">
        <w:rPr>
          <w:rFonts w:ascii="Tahoma" w:hAnsi="Tahoma" w:cs="Tahoma"/>
          <w:sz w:val="20"/>
          <w:szCs w:val="20"/>
        </w:rPr>
        <w:t xml:space="preserve">oddzielone od </w:t>
      </w:r>
      <w:r w:rsidRPr="00CC5F13">
        <w:rPr>
          <w:rFonts w:ascii="Tahoma" w:hAnsi="Tahoma" w:cs="Tahoma"/>
          <w:sz w:val="20"/>
          <w:szCs w:val="20"/>
        </w:rPr>
        <w:t>pozostałej (jawnej) części oferty.</w:t>
      </w:r>
    </w:p>
    <w:p w:rsidR="003A3844" w:rsidRPr="00CC5F13" w:rsidRDefault="003A3844" w:rsidP="003A384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CC5F13">
        <w:rPr>
          <w:rFonts w:ascii="Tahoma" w:hAnsi="Tahoma" w:cs="Tahoma"/>
          <w:sz w:val="20"/>
          <w:szCs w:val="20"/>
        </w:rPr>
        <w:lastRenderedPageBreak/>
        <w:t>13. Wykonawca ponosi wszelkie koszty związane z przygotowaniem i złożeniem oferty.</w:t>
      </w:r>
    </w:p>
    <w:p w:rsidR="003A3844" w:rsidRPr="00CC5F13" w:rsidRDefault="003A3844" w:rsidP="003A384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CC5F13">
        <w:rPr>
          <w:rFonts w:ascii="Tahoma" w:hAnsi="Tahoma" w:cs="Tahoma"/>
          <w:sz w:val="20"/>
          <w:szCs w:val="20"/>
        </w:rPr>
        <w:t>14. Wykonawca wskaże w ofercie tę część zamówienia, której wykonanie powierzy</w:t>
      </w:r>
      <w:r w:rsidR="00CC5F13" w:rsidRPr="00CC5F13">
        <w:rPr>
          <w:rFonts w:ascii="Tahoma" w:hAnsi="Tahoma" w:cs="Tahoma"/>
          <w:sz w:val="20"/>
          <w:szCs w:val="20"/>
        </w:rPr>
        <w:t xml:space="preserve"> </w:t>
      </w:r>
      <w:r w:rsidRPr="00CC5F13">
        <w:rPr>
          <w:rFonts w:ascii="Tahoma" w:hAnsi="Tahoma" w:cs="Tahoma"/>
          <w:sz w:val="20"/>
          <w:szCs w:val="20"/>
        </w:rPr>
        <w:t>podwykonawcom.</w:t>
      </w:r>
    </w:p>
    <w:p w:rsidR="003A3844" w:rsidRPr="006D1C1C" w:rsidRDefault="003A3844" w:rsidP="003A384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6D1C1C">
        <w:rPr>
          <w:rFonts w:ascii="Tahoma" w:hAnsi="Tahoma" w:cs="Tahoma"/>
          <w:sz w:val="20"/>
          <w:szCs w:val="20"/>
        </w:rPr>
        <w:t>15. Na ofertę składają się:</w:t>
      </w:r>
    </w:p>
    <w:p w:rsidR="003A3844" w:rsidRPr="006D1C1C" w:rsidRDefault="003A3844" w:rsidP="003A384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6D1C1C">
        <w:rPr>
          <w:rFonts w:ascii="Tahoma" w:hAnsi="Tahoma" w:cs="Tahoma"/>
          <w:sz w:val="20"/>
          <w:szCs w:val="20"/>
        </w:rPr>
        <w:t>a) formularz oferty (wzór zał. nr 3),</w:t>
      </w:r>
    </w:p>
    <w:p w:rsidR="003A3844" w:rsidRPr="006D1C1C" w:rsidRDefault="003A3844" w:rsidP="00CC5F1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D1C1C">
        <w:rPr>
          <w:rFonts w:ascii="Tahoma" w:hAnsi="Tahoma" w:cs="Tahoma"/>
          <w:sz w:val="20"/>
          <w:szCs w:val="20"/>
        </w:rPr>
        <w:t xml:space="preserve">b) oświadczenia, o których mowa w rozdziale VII </w:t>
      </w:r>
      <w:proofErr w:type="spellStart"/>
      <w:r w:rsidRPr="006D1C1C">
        <w:rPr>
          <w:rFonts w:ascii="Tahoma" w:hAnsi="Tahoma" w:cs="Tahoma"/>
          <w:sz w:val="20"/>
          <w:szCs w:val="20"/>
        </w:rPr>
        <w:t>pkt</w:t>
      </w:r>
      <w:proofErr w:type="spellEnd"/>
      <w:r w:rsidRPr="006D1C1C">
        <w:rPr>
          <w:rFonts w:ascii="Tahoma" w:hAnsi="Tahoma" w:cs="Tahoma"/>
          <w:sz w:val="20"/>
          <w:szCs w:val="20"/>
        </w:rPr>
        <w:t xml:space="preserve"> 1.1, sporządzone wg wzoru</w:t>
      </w:r>
      <w:r w:rsidR="00CC5F13" w:rsidRPr="006D1C1C">
        <w:rPr>
          <w:rFonts w:ascii="Tahoma" w:hAnsi="Tahoma" w:cs="Tahoma"/>
          <w:sz w:val="20"/>
          <w:szCs w:val="20"/>
        </w:rPr>
        <w:t xml:space="preserve"> </w:t>
      </w:r>
      <w:r w:rsidRPr="006D1C1C">
        <w:rPr>
          <w:rFonts w:ascii="Tahoma" w:hAnsi="Tahoma" w:cs="Tahoma"/>
          <w:sz w:val="20"/>
          <w:szCs w:val="20"/>
        </w:rPr>
        <w:t>stanowiącego załącznik nr 4 i 5 do Ogłoszenia</w:t>
      </w:r>
    </w:p>
    <w:p w:rsidR="00F60CE6" w:rsidRPr="006D1C1C" w:rsidRDefault="006D1C1C" w:rsidP="00F60CE6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6D1C1C">
        <w:rPr>
          <w:rFonts w:ascii="Tahoma" w:hAnsi="Tahoma" w:cs="Tahoma"/>
          <w:sz w:val="20"/>
          <w:szCs w:val="20"/>
        </w:rPr>
        <w:t>c</w:t>
      </w:r>
      <w:r w:rsidR="00E66FB9" w:rsidRPr="006D1C1C">
        <w:rPr>
          <w:rFonts w:ascii="Tahoma" w:hAnsi="Tahoma" w:cs="Tahoma"/>
          <w:sz w:val="20"/>
          <w:szCs w:val="20"/>
        </w:rPr>
        <w:t>)</w:t>
      </w:r>
      <w:r w:rsidR="00295845" w:rsidRPr="006D1C1C">
        <w:rPr>
          <w:rFonts w:ascii="Tahoma" w:hAnsi="Tahoma" w:cs="Tahoma"/>
          <w:sz w:val="20"/>
          <w:szCs w:val="20"/>
        </w:rPr>
        <w:t>dokument potwierdzający, że wykonawca jest ubezpieczony od odpowiedzialności cywilnej w zakresie prowadzonej działalności związanej z przedmiotem zamówienia na sumę gwarancyjną minimum 300.000 PLN</w:t>
      </w:r>
    </w:p>
    <w:p w:rsidR="00CB3817" w:rsidRPr="006D1C1C" w:rsidRDefault="006D1C1C" w:rsidP="00CB3817">
      <w:pPr>
        <w:jc w:val="both"/>
        <w:rPr>
          <w:rFonts w:ascii="Tahoma" w:hAnsi="Tahoma" w:cs="Tahoma"/>
          <w:bCs/>
          <w:sz w:val="20"/>
          <w:szCs w:val="20"/>
        </w:rPr>
      </w:pPr>
      <w:r w:rsidRPr="006D1C1C">
        <w:rPr>
          <w:rFonts w:ascii="Tahoma" w:hAnsi="Tahoma" w:cs="Tahoma"/>
          <w:sz w:val="20"/>
          <w:szCs w:val="20"/>
        </w:rPr>
        <w:t>d</w:t>
      </w:r>
      <w:r w:rsidR="00CB3817" w:rsidRPr="006D1C1C">
        <w:rPr>
          <w:rFonts w:ascii="Tahoma" w:hAnsi="Tahoma" w:cs="Tahoma"/>
          <w:sz w:val="20"/>
          <w:szCs w:val="20"/>
        </w:rPr>
        <w:t xml:space="preserve">) </w:t>
      </w:r>
      <w:r w:rsidR="00D35AC9" w:rsidRPr="006D1C1C">
        <w:rPr>
          <w:rFonts w:ascii="Tahoma" w:hAnsi="Tahoma" w:cs="Tahoma"/>
          <w:sz w:val="20"/>
          <w:szCs w:val="20"/>
        </w:rPr>
        <w:t>d</w:t>
      </w:r>
      <w:r w:rsidR="00CB3817" w:rsidRPr="006D1C1C">
        <w:rPr>
          <w:rFonts w:ascii="Tahoma" w:hAnsi="Tahoma" w:cs="Tahoma"/>
          <w:sz w:val="20"/>
          <w:szCs w:val="20"/>
        </w:rPr>
        <w:t>owód wniesienia wadium</w:t>
      </w:r>
      <w:r w:rsidR="00CB3817" w:rsidRPr="006D1C1C">
        <w:rPr>
          <w:rFonts w:ascii="Tahoma" w:hAnsi="Tahoma" w:cs="Tahoma"/>
          <w:bCs/>
          <w:sz w:val="20"/>
          <w:szCs w:val="20"/>
        </w:rPr>
        <w:t xml:space="preserve"> - w przypadku innych niż przelew form wniesienia wadium </w:t>
      </w:r>
      <w:r w:rsidR="00CB3817" w:rsidRPr="006D1C1C">
        <w:rPr>
          <w:rFonts w:ascii="Tahoma" w:hAnsi="Tahoma" w:cs="Tahoma"/>
          <w:bCs/>
          <w:sz w:val="20"/>
          <w:szCs w:val="20"/>
          <w:u w:val="single"/>
        </w:rPr>
        <w:t>oryginał dokumentu należy złożyć</w:t>
      </w:r>
      <w:r w:rsidR="00CB3817" w:rsidRPr="006D1C1C">
        <w:rPr>
          <w:rFonts w:ascii="Tahoma" w:hAnsi="Tahoma" w:cs="Tahoma"/>
          <w:sz w:val="20"/>
          <w:szCs w:val="20"/>
          <w:u w:val="single"/>
        </w:rPr>
        <w:t xml:space="preserve"> w kancelarii </w:t>
      </w:r>
      <w:r w:rsidR="00CB3817" w:rsidRPr="006D1C1C">
        <w:rPr>
          <w:rFonts w:ascii="Tahoma" w:hAnsi="Tahoma" w:cs="Tahoma"/>
          <w:b/>
          <w:bCs/>
          <w:sz w:val="20"/>
          <w:szCs w:val="20"/>
        </w:rPr>
        <w:t xml:space="preserve">Powiatowego Szpitala im. Władysława Biegańskiego w Iławie, ul. Gen. Wł. Andersa 3, 14-200 Iława, </w:t>
      </w:r>
      <w:r w:rsidR="00CB3817" w:rsidRPr="006D1C1C">
        <w:rPr>
          <w:rFonts w:ascii="Tahoma" w:hAnsi="Tahoma" w:cs="Tahoma"/>
          <w:bCs/>
          <w:sz w:val="20"/>
          <w:szCs w:val="20"/>
        </w:rPr>
        <w:t>zaś do oferty dołączyć kopię dokumentu. Jeśli Wykonawca prześle ofertę pocztą winien kopię dowodu wniesienia wadium załączyć do oferty, natomiast oryginał umieścić w oznaczonej kopercie „oryginał dowodu wniesienia wadium.</w:t>
      </w:r>
    </w:p>
    <w:p w:rsidR="00E902E3" w:rsidRPr="00DB482D" w:rsidRDefault="006D1C1C" w:rsidP="00CB3817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6D1C1C">
        <w:rPr>
          <w:rFonts w:ascii="Tahoma" w:hAnsi="Tahoma" w:cs="Tahoma"/>
          <w:bCs/>
          <w:sz w:val="20"/>
          <w:szCs w:val="20"/>
        </w:rPr>
        <w:t>e</w:t>
      </w:r>
      <w:r w:rsidR="00E902E3" w:rsidRPr="006D1C1C">
        <w:rPr>
          <w:rFonts w:ascii="Tahoma" w:hAnsi="Tahoma" w:cs="Tahoma"/>
          <w:bCs/>
          <w:sz w:val="20"/>
          <w:szCs w:val="20"/>
        </w:rPr>
        <w:t>)</w:t>
      </w:r>
      <w:r w:rsidR="00E902E3" w:rsidRPr="006D1C1C">
        <w:rPr>
          <w:rFonts w:ascii="Tahoma" w:hAnsi="Tahoma" w:cs="Tahoma"/>
          <w:sz w:val="20"/>
          <w:szCs w:val="20"/>
        </w:rPr>
        <w:t xml:space="preserve"> </w:t>
      </w:r>
      <w:r w:rsidR="00E902E3" w:rsidRPr="003A3844">
        <w:rPr>
          <w:rFonts w:ascii="Tahoma" w:hAnsi="Tahoma" w:cs="Tahoma"/>
          <w:sz w:val="20"/>
          <w:szCs w:val="20"/>
        </w:rPr>
        <w:t>Upoważnienie do podpisania oferty, jeżeli nie wynika ono z innych dokumentów załączonych przez wykonawcę.</w:t>
      </w:r>
    </w:p>
    <w:p w:rsidR="00682A8D" w:rsidRDefault="00682A8D" w:rsidP="00682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82A8D">
        <w:rPr>
          <w:rFonts w:ascii="Tahoma" w:hAnsi="Tahoma" w:cs="Tahoma"/>
          <w:b/>
          <w:bCs/>
          <w:sz w:val="16"/>
          <w:szCs w:val="16"/>
        </w:rPr>
        <w:t>XII. MIEJSCE ORAZ TERMIN SKŁADANIA OFERT</w:t>
      </w:r>
    </w:p>
    <w:p w:rsidR="00682A8D" w:rsidRPr="00682A8D" w:rsidRDefault="00682A8D" w:rsidP="00682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682A8D" w:rsidRPr="00292A1B" w:rsidRDefault="00682A8D" w:rsidP="00292A1B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92A1B">
        <w:rPr>
          <w:rFonts w:ascii="Tahoma" w:hAnsi="Tahoma" w:cs="Tahoma"/>
          <w:sz w:val="20"/>
          <w:szCs w:val="20"/>
        </w:rPr>
        <w:t xml:space="preserve">1. Oferty muszą być złożone w siedzibie Zamawiającego w </w:t>
      </w:r>
      <w:r w:rsidR="00292A1B" w:rsidRPr="00292A1B">
        <w:rPr>
          <w:rFonts w:ascii="Tahoma" w:hAnsi="Tahoma" w:cs="Tahoma"/>
          <w:sz w:val="20"/>
          <w:szCs w:val="20"/>
        </w:rPr>
        <w:t>Iławie</w:t>
      </w:r>
      <w:r w:rsidRPr="00292A1B">
        <w:rPr>
          <w:rFonts w:ascii="Tahoma" w:hAnsi="Tahoma" w:cs="Tahoma"/>
          <w:sz w:val="20"/>
          <w:szCs w:val="20"/>
        </w:rPr>
        <w:t xml:space="preserve"> przy </w:t>
      </w:r>
      <w:r w:rsidR="00292A1B" w:rsidRPr="00292A1B">
        <w:rPr>
          <w:rFonts w:ascii="Tahoma" w:hAnsi="Tahoma" w:cs="Tahoma"/>
          <w:sz w:val="20"/>
          <w:szCs w:val="20"/>
        </w:rPr>
        <w:t>Andersa 3 K</w:t>
      </w:r>
      <w:r w:rsidRPr="00292A1B">
        <w:rPr>
          <w:rFonts w:ascii="Tahoma" w:hAnsi="Tahoma" w:cs="Tahoma"/>
          <w:sz w:val="20"/>
          <w:szCs w:val="20"/>
        </w:rPr>
        <w:t xml:space="preserve">ancelaria, w terminie do dnia </w:t>
      </w:r>
      <w:r w:rsidR="003F21C0">
        <w:rPr>
          <w:rFonts w:ascii="Tahoma" w:hAnsi="Tahoma" w:cs="Tahoma"/>
          <w:b/>
          <w:color w:val="FF0000"/>
          <w:sz w:val="20"/>
          <w:szCs w:val="20"/>
        </w:rPr>
        <w:t>10</w:t>
      </w:r>
      <w:r w:rsidR="00BB1FDE" w:rsidRPr="000A601A">
        <w:rPr>
          <w:rFonts w:ascii="Tahoma" w:hAnsi="Tahoma" w:cs="Tahoma"/>
          <w:b/>
          <w:color w:val="FF0000"/>
          <w:sz w:val="20"/>
          <w:szCs w:val="20"/>
        </w:rPr>
        <w:t>.</w:t>
      </w:r>
      <w:r w:rsidR="003F21C0">
        <w:rPr>
          <w:rFonts w:ascii="Tahoma" w:hAnsi="Tahoma" w:cs="Tahoma"/>
          <w:b/>
          <w:color w:val="FF0000"/>
          <w:sz w:val="20"/>
          <w:szCs w:val="20"/>
        </w:rPr>
        <w:t>01</w:t>
      </w:r>
      <w:r w:rsidR="00292A1B" w:rsidRPr="000A601A">
        <w:rPr>
          <w:rFonts w:ascii="Tahoma" w:hAnsi="Tahoma" w:cs="Tahoma"/>
          <w:b/>
          <w:color w:val="FF0000"/>
          <w:sz w:val="20"/>
          <w:szCs w:val="20"/>
        </w:rPr>
        <w:t>.</w:t>
      </w:r>
      <w:r w:rsidR="00BF09AF" w:rsidRPr="000A601A">
        <w:rPr>
          <w:rFonts w:ascii="Tahoma" w:hAnsi="Tahoma" w:cs="Tahoma"/>
          <w:b/>
          <w:color w:val="FF0000"/>
          <w:sz w:val="20"/>
          <w:szCs w:val="20"/>
        </w:rPr>
        <w:t>201</w:t>
      </w:r>
      <w:r w:rsidR="003F21C0">
        <w:rPr>
          <w:rFonts w:ascii="Tahoma" w:hAnsi="Tahoma" w:cs="Tahoma"/>
          <w:b/>
          <w:color w:val="FF0000"/>
          <w:sz w:val="20"/>
          <w:szCs w:val="20"/>
        </w:rPr>
        <w:t>9</w:t>
      </w:r>
      <w:r w:rsidR="007030CC" w:rsidRPr="000A601A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0A601A">
        <w:rPr>
          <w:rFonts w:ascii="Tahoma" w:hAnsi="Tahoma" w:cs="Tahoma"/>
          <w:b/>
          <w:color w:val="FF0000"/>
          <w:sz w:val="20"/>
          <w:szCs w:val="20"/>
        </w:rPr>
        <w:t>r.,</w:t>
      </w:r>
      <w:r w:rsidRPr="00292A1B">
        <w:rPr>
          <w:rFonts w:ascii="Tahoma" w:hAnsi="Tahoma" w:cs="Tahoma"/>
          <w:sz w:val="20"/>
          <w:szCs w:val="20"/>
        </w:rPr>
        <w:t xml:space="preserve"> do godziny 10:00. Godziny pracy Kancelarii: od poniedziałku do piątku od 7:30 do </w:t>
      </w:r>
      <w:r w:rsidR="00292A1B" w:rsidRPr="00292A1B">
        <w:rPr>
          <w:rFonts w:ascii="Tahoma" w:hAnsi="Tahoma" w:cs="Tahoma"/>
          <w:sz w:val="20"/>
          <w:szCs w:val="20"/>
        </w:rPr>
        <w:t>15:05</w:t>
      </w:r>
      <w:r w:rsidR="00DA3216">
        <w:rPr>
          <w:rFonts w:ascii="Tahoma" w:hAnsi="Tahoma" w:cs="Tahoma"/>
          <w:sz w:val="20"/>
          <w:szCs w:val="20"/>
        </w:rPr>
        <w:t>.</w:t>
      </w:r>
    </w:p>
    <w:p w:rsidR="00682A8D" w:rsidRDefault="00682A8D" w:rsidP="00292A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2A1B">
        <w:rPr>
          <w:rFonts w:ascii="Tahoma" w:hAnsi="Tahoma" w:cs="Tahoma"/>
          <w:bCs/>
          <w:sz w:val="20"/>
          <w:szCs w:val="20"/>
        </w:rPr>
        <w:t>2.</w:t>
      </w:r>
      <w:r w:rsidRPr="00292A1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92A1B">
        <w:rPr>
          <w:rFonts w:ascii="Tahoma" w:hAnsi="Tahoma" w:cs="Tahoma"/>
          <w:sz w:val="20"/>
          <w:szCs w:val="20"/>
        </w:rPr>
        <w:t xml:space="preserve">Ofertę należy umieścić w zamkniętym opakowaniu, uniemożliwiającym odczytanie zawartości bez uszkodzenia tego opakowania. Opakowanie winno być oznaczone nazwą (firmą) i adresem Wykonawcy, zaadresowane na adres </w:t>
      </w:r>
      <w:r w:rsidR="00B35D3F">
        <w:rPr>
          <w:rFonts w:ascii="Tahoma" w:hAnsi="Tahoma" w:cs="Tahoma"/>
          <w:sz w:val="20"/>
          <w:szCs w:val="20"/>
        </w:rPr>
        <w:t xml:space="preserve">Powiatowy Szpital im. Władysława Biegańskiego w Iławie </w:t>
      </w:r>
      <w:r w:rsidRPr="00292A1B">
        <w:rPr>
          <w:rFonts w:ascii="Tahoma" w:hAnsi="Tahoma" w:cs="Tahoma"/>
          <w:sz w:val="20"/>
          <w:szCs w:val="20"/>
        </w:rPr>
        <w:t>oraz opisane:</w:t>
      </w:r>
      <w:r w:rsidR="00E861F1">
        <w:rPr>
          <w:rFonts w:ascii="Tahoma" w:hAnsi="Tahoma" w:cs="Tahoma"/>
          <w:sz w:val="20"/>
          <w:szCs w:val="20"/>
        </w:rPr>
        <w:t xml:space="preserve"> Oferta </w:t>
      </w:r>
      <w:r w:rsidR="00E861F1">
        <w:t xml:space="preserve">usługa </w:t>
      </w:r>
      <w:r w:rsidR="00E861F1" w:rsidRPr="00D848F5">
        <w:t>całodziennego kompleksowego żywienia pacjentów Powiatowego Szpitala im. Władysława</w:t>
      </w:r>
      <w:r w:rsidR="00E861F1">
        <w:t xml:space="preserve"> Biegańskiego w Iławie </w:t>
      </w:r>
      <w:r w:rsidR="003F21C0">
        <w:t>1/2019</w:t>
      </w:r>
      <w:r w:rsidR="00E861F1">
        <w:t>.</w:t>
      </w:r>
    </w:p>
    <w:p w:rsidR="00B35D3F" w:rsidRDefault="00B35D3F" w:rsidP="00292A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5D3F" w:rsidRDefault="00B35D3F" w:rsidP="00B35D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35D3F">
        <w:rPr>
          <w:rFonts w:ascii="Tahoma" w:hAnsi="Tahoma" w:cs="Tahoma"/>
          <w:bCs/>
          <w:sz w:val="20"/>
          <w:szCs w:val="20"/>
        </w:rPr>
        <w:t xml:space="preserve">3. </w:t>
      </w:r>
      <w:r w:rsidRPr="00B35D3F">
        <w:rPr>
          <w:rFonts w:ascii="Tahoma" w:hAnsi="Tahoma" w:cs="Tahoma"/>
          <w:sz w:val="20"/>
          <w:szCs w:val="20"/>
        </w:rPr>
        <w:t>Oferta otrzymana przez Zamawiającego po terminie składania ofert zostanie niezwłocznie zwrócona wykonawcy</w:t>
      </w:r>
      <w:r w:rsidR="00CD45E7">
        <w:rPr>
          <w:rFonts w:ascii="Tahoma" w:hAnsi="Tahoma" w:cs="Tahoma"/>
          <w:sz w:val="20"/>
          <w:szCs w:val="20"/>
        </w:rPr>
        <w:t>.</w:t>
      </w:r>
    </w:p>
    <w:p w:rsidR="00CD45E7" w:rsidRDefault="00CD45E7" w:rsidP="00B35D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45E7" w:rsidRPr="00CD45E7" w:rsidRDefault="00CD45E7" w:rsidP="00CD45E7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CD45E7">
        <w:rPr>
          <w:rFonts w:ascii="Tahoma" w:hAnsi="Tahoma" w:cs="Tahoma"/>
          <w:b/>
          <w:bCs/>
          <w:sz w:val="20"/>
          <w:szCs w:val="20"/>
        </w:rPr>
        <w:t>XIII. MIEJSCE ORAZ TERMIN OTWARCIA OFERT</w:t>
      </w:r>
    </w:p>
    <w:p w:rsidR="00CD45E7" w:rsidRPr="00DA3216" w:rsidRDefault="00CD45E7" w:rsidP="00FE307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FE3070">
        <w:rPr>
          <w:rFonts w:ascii="Tahoma" w:hAnsi="Tahoma" w:cs="Tahoma"/>
          <w:sz w:val="20"/>
          <w:szCs w:val="20"/>
        </w:rPr>
        <w:t xml:space="preserve">1. Otwarcie ofert nastąpi w siedzibie Zamawiającego przy ul. </w:t>
      </w:r>
      <w:r w:rsidR="00FE3070">
        <w:rPr>
          <w:rFonts w:ascii="Tahoma" w:hAnsi="Tahoma" w:cs="Tahoma"/>
          <w:sz w:val="20"/>
          <w:szCs w:val="20"/>
        </w:rPr>
        <w:t>Andersa 3</w:t>
      </w:r>
      <w:r w:rsidRPr="00FE3070">
        <w:rPr>
          <w:rFonts w:ascii="Tahoma" w:hAnsi="Tahoma" w:cs="Tahoma"/>
          <w:sz w:val="20"/>
          <w:szCs w:val="20"/>
        </w:rPr>
        <w:t xml:space="preserve">, w </w:t>
      </w:r>
      <w:r w:rsidR="00FE3070">
        <w:rPr>
          <w:rFonts w:ascii="Tahoma" w:hAnsi="Tahoma" w:cs="Tahoma"/>
          <w:sz w:val="20"/>
          <w:szCs w:val="20"/>
        </w:rPr>
        <w:t>Iławie</w:t>
      </w:r>
      <w:r w:rsidRPr="00FE3070">
        <w:rPr>
          <w:rFonts w:ascii="Tahoma" w:hAnsi="Tahoma" w:cs="Tahoma"/>
          <w:sz w:val="20"/>
          <w:szCs w:val="20"/>
        </w:rPr>
        <w:t>,</w:t>
      </w:r>
      <w:r w:rsidR="00FE3070" w:rsidRPr="00FE3070">
        <w:rPr>
          <w:rFonts w:ascii="Tahoma" w:hAnsi="Tahoma" w:cs="Tahoma"/>
          <w:sz w:val="20"/>
          <w:szCs w:val="20"/>
        </w:rPr>
        <w:t xml:space="preserve"> </w:t>
      </w:r>
      <w:r w:rsidRPr="00FE3070">
        <w:rPr>
          <w:rFonts w:ascii="Tahoma" w:hAnsi="Tahoma" w:cs="Tahoma"/>
          <w:sz w:val="20"/>
          <w:szCs w:val="20"/>
        </w:rPr>
        <w:t xml:space="preserve">w dniu </w:t>
      </w:r>
      <w:r w:rsidR="00FE3070">
        <w:rPr>
          <w:rFonts w:ascii="Tahoma" w:hAnsi="Tahoma" w:cs="Tahoma"/>
          <w:sz w:val="20"/>
          <w:szCs w:val="20"/>
        </w:rPr>
        <w:br/>
      </w:r>
      <w:r w:rsidR="003F21C0">
        <w:rPr>
          <w:rFonts w:ascii="Tahoma" w:hAnsi="Tahoma" w:cs="Tahoma"/>
          <w:b/>
          <w:color w:val="FF0000"/>
          <w:sz w:val="20"/>
          <w:szCs w:val="20"/>
        </w:rPr>
        <w:t>10.01.2019</w:t>
      </w:r>
      <w:r w:rsidRPr="000A601A">
        <w:rPr>
          <w:rFonts w:ascii="Tahoma" w:hAnsi="Tahoma" w:cs="Tahoma"/>
          <w:b/>
          <w:bCs/>
          <w:color w:val="FF0000"/>
          <w:sz w:val="20"/>
          <w:szCs w:val="20"/>
        </w:rPr>
        <w:t xml:space="preserve"> r</w:t>
      </w:r>
      <w:r w:rsidRPr="00DA3216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  <w:r w:rsidRPr="00DA3216">
        <w:rPr>
          <w:rFonts w:ascii="Tahoma" w:hAnsi="Tahoma" w:cs="Tahoma"/>
          <w:bCs/>
          <w:color w:val="000000" w:themeColor="text1"/>
          <w:sz w:val="20"/>
          <w:szCs w:val="20"/>
        </w:rPr>
        <w:t xml:space="preserve"> o godzinie 10:15 w Sali Konferencyjnej.</w:t>
      </w:r>
    </w:p>
    <w:p w:rsidR="00CD45E7" w:rsidRPr="00FE3070" w:rsidRDefault="00CD45E7" w:rsidP="00FE307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3070">
        <w:rPr>
          <w:rFonts w:ascii="Tahoma" w:hAnsi="Tahoma" w:cs="Tahoma"/>
          <w:bCs/>
          <w:sz w:val="20"/>
          <w:szCs w:val="20"/>
        </w:rPr>
        <w:t xml:space="preserve">2. </w:t>
      </w:r>
      <w:r w:rsidRPr="00FE3070">
        <w:rPr>
          <w:rFonts w:ascii="Tahoma" w:hAnsi="Tahoma" w:cs="Tahoma"/>
          <w:sz w:val="20"/>
          <w:szCs w:val="20"/>
        </w:rPr>
        <w:t>Bezpośrednio przed otwarciem ofert Zamawiający poda kwotę, jaką zamierza przeznaczyć</w:t>
      </w:r>
      <w:r w:rsidR="00FE3070" w:rsidRPr="00FE3070">
        <w:rPr>
          <w:rFonts w:ascii="Tahoma" w:hAnsi="Tahoma" w:cs="Tahoma"/>
          <w:sz w:val="20"/>
          <w:szCs w:val="20"/>
        </w:rPr>
        <w:t xml:space="preserve"> </w:t>
      </w:r>
      <w:r w:rsidRPr="00FE3070">
        <w:rPr>
          <w:rFonts w:ascii="Tahoma" w:hAnsi="Tahoma" w:cs="Tahoma"/>
          <w:sz w:val="20"/>
          <w:szCs w:val="20"/>
        </w:rPr>
        <w:t>na sfinansowanie zamówienia.</w:t>
      </w:r>
    </w:p>
    <w:p w:rsidR="00CD45E7" w:rsidRPr="00FE3070" w:rsidRDefault="00CD45E7" w:rsidP="00FE307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3070">
        <w:rPr>
          <w:rFonts w:ascii="Tahoma" w:hAnsi="Tahoma" w:cs="Tahoma"/>
          <w:sz w:val="20"/>
          <w:szCs w:val="20"/>
        </w:rPr>
        <w:t>3. Otwarcie ofert jest jawne, Wykonawcy mogą uczestniczyć w sesji otwarcia ofert.</w:t>
      </w:r>
    </w:p>
    <w:p w:rsidR="00CD45E7" w:rsidRPr="00FE3070" w:rsidRDefault="00CD45E7" w:rsidP="00FE307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3070">
        <w:rPr>
          <w:rFonts w:ascii="Tahoma" w:hAnsi="Tahoma" w:cs="Tahoma"/>
          <w:bCs/>
          <w:sz w:val="20"/>
          <w:szCs w:val="20"/>
        </w:rPr>
        <w:t xml:space="preserve">4. </w:t>
      </w:r>
      <w:r w:rsidRPr="00FE3070">
        <w:rPr>
          <w:rFonts w:ascii="Tahoma" w:hAnsi="Tahoma" w:cs="Tahoma"/>
          <w:sz w:val="20"/>
          <w:szCs w:val="20"/>
        </w:rPr>
        <w:t>Niezwłocznie po otwarciu ofert Zamawiający zamieści na stronie internetowej</w:t>
      </w:r>
      <w:r w:rsidR="00FE3070" w:rsidRPr="00FE3070">
        <w:rPr>
          <w:rFonts w:ascii="Tahoma" w:hAnsi="Tahoma" w:cs="Tahoma"/>
          <w:sz w:val="20"/>
          <w:szCs w:val="20"/>
        </w:rPr>
        <w:t xml:space="preserve"> </w:t>
      </w:r>
      <w:r w:rsidRPr="00FE3070">
        <w:rPr>
          <w:rFonts w:ascii="Tahoma" w:hAnsi="Tahoma" w:cs="Tahoma"/>
          <w:sz w:val="20"/>
          <w:szCs w:val="20"/>
        </w:rPr>
        <w:t>(http://</w:t>
      </w:r>
      <w:r w:rsidR="00D50D8C">
        <w:rPr>
          <w:rFonts w:ascii="Tahoma" w:hAnsi="Tahoma" w:cs="Tahoma"/>
          <w:sz w:val="20"/>
          <w:szCs w:val="20"/>
        </w:rPr>
        <w:t>szpital.ilawa.pl</w:t>
      </w:r>
      <w:r w:rsidRPr="00FE3070">
        <w:rPr>
          <w:rFonts w:ascii="Tahoma" w:hAnsi="Tahoma" w:cs="Tahoma"/>
          <w:sz w:val="20"/>
          <w:szCs w:val="20"/>
        </w:rPr>
        <w:t>) informacje dotyczące:</w:t>
      </w:r>
    </w:p>
    <w:p w:rsidR="00CD45E7" w:rsidRPr="00FE3070" w:rsidRDefault="00CD45E7" w:rsidP="00FE307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3070">
        <w:rPr>
          <w:rFonts w:ascii="Tahoma" w:hAnsi="Tahoma" w:cs="Tahoma"/>
          <w:sz w:val="20"/>
          <w:szCs w:val="20"/>
        </w:rPr>
        <w:lastRenderedPageBreak/>
        <w:t>a) kwoty, jaką zamierza przeznaczyć na sfinansowanie zamówienia,</w:t>
      </w:r>
    </w:p>
    <w:p w:rsidR="00CD45E7" w:rsidRPr="00FE3070" w:rsidRDefault="00CD45E7" w:rsidP="00FE307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3070">
        <w:rPr>
          <w:rFonts w:ascii="Tahoma" w:hAnsi="Tahoma" w:cs="Tahoma"/>
          <w:sz w:val="20"/>
          <w:szCs w:val="20"/>
        </w:rPr>
        <w:t>b) firm oraz adresów wykonawców, którzy złożyli oferty w terminie,</w:t>
      </w:r>
    </w:p>
    <w:p w:rsidR="00CD45E7" w:rsidRPr="00E66FB9" w:rsidRDefault="00E66FB9" w:rsidP="00FE307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66FB9">
        <w:rPr>
          <w:rFonts w:ascii="Tahoma" w:hAnsi="Tahoma" w:cs="Tahoma"/>
          <w:color w:val="000000" w:themeColor="text1"/>
          <w:sz w:val="20"/>
          <w:szCs w:val="20"/>
        </w:rPr>
        <w:t xml:space="preserve">c) ceny oraz parametrów jakościowych </w:t>
      </w:r>
    </w:p>
    <w:p w:rsidR="00D50D8C" w:rsidRPr="00D50D8C" w:rsidRDefault="00D50D8C" w:rsidP="00D50D8C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D50D8C">
        <w:rPr>
          <w:rFonts w:ascii="Tahoma" w:hAnsi="Tahoma" w:cs="Tahoma"/>
          <w:b/>
          <w:bCs/>
          <w:sz w:val="20"/>
          <w:szCs w:val="20"/>
        </w:rPr>
        <w:t>XIV. OPIS SPOSOBU OBLICZANIA CENY</w:t>
      </w:r>
    </w:p>
    <w:p w:rsidR="00D50D8C" w:rsidRPr="0083284F" w:rsidRDefault="00D50D8C" w:rsidP="00D50D8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50D8C">
        <w:rPr>
          <w:rFonts w:ascii="Tahoma" w:hAnsi="Tahoma" w:cs="Tahoma"/>
          <w:sz w:val="20"/>
          <w:szCs w:val="20"/>
        </w:rPr>
        <w:t xml:space="preserve">1. Wykonawca zobowiązany jest do podania ceny brutto oferty oraz cen jednostkowych brutto, </w:t>
      </w:r>
      <w:r w:rsidRPr="0083284F">
        <w:rPr>
          <w:rFonts w:ascii="Tahoma" w:hAnsi="Tahoma" w:cs="Tahoma"/>
          <w:sz w:val="20"/>
          <w:szCs w:val="20"/>
        </w:rPr>
        <w:t>zgodnie z Formularzem oferty.</w:t>
      </w:r>
    </w:p>
    <w:p w:rsidR="0083284F" w:rsidRPr="0083284F" w:rsidRDefault="00D50D8C" w:rsidP="0083284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3284F">
        <w:rPr>
          <w:rFonts w:ascii="Tahoma" w:hAnsi="Tahoma" w:cs="Tahoma"/>
          <w:bCs/>
          <w:sz w:val="20"/>
          <w:szCs w:val="20"/>
        </w:rPr>
        <w:t xml:space="preserve">2. </w:t>
      </w:r>
      <w:r w:rsidRPr="0083284F">
        <w:rPr>
          <w:rFonts w:ascii="Tahoma" w:hAnsi="Tahoma" w:cs="Tahoma"/>
          <w:sz w:val="20"/>
          <w:szCs w:val="20"/>
        </w:rPr>
        <w:t>Cena jednostkowa dla danej pozycji może być tylko jedna</w:t>
      </w:r>
      <w:r w:rsidR="0083284F" w:rsidRPr="0083284F">
        <w:rPr>
          <w:rFonts w:ascii="Tahoma" w:hAnsi="Tahoma" w:cs="Tahoma"/>
          <w:sz w:val="20"/>
          <w:szCs w:val="20"/>
        </w:rPr>
        <w:t>.</w:t>
      </w:r>
    </w:p>
    <w:p w:rsidR="0083284F" w:rsidRPr="0083284F" w:rsidRDefault="0083284F" w:rsidP="0083284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3284F">
        <w:rPr>
          <w:rFonts w:ascii="Tahoma" w:hAnsi="Tahoma" w:cs="Tahoma"/>
          <w:sz w:val="20"/>
          <w:szCs w:val="20"/>
        </w:rPr>
        <w:t>3. Cena brutto oferty stanowi sumę wszystkich pozycji wskazanych w Formularzu ofertowym.</w:t>
      </w:r>
    </w:p>
    <w:p w:rsidR="0083284F" w:rsidRPr="0083284F" w:rsidRDefault="0083284F" w:rsidP="008328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83284F">
        <w:rPr>
          <w:rFonts w:ascii="Tahoma" w:hAnsi="Tahoma" w:cs="Tahoma"/>
          <w:sz w:val="20"/>
          <w:szCs w:val="20"/>
        </w:rPr>
        <w:t>4. Nie dopuszcza się wariantowości cen.</w:t>
      </w:r>
    </w:p>
    <w:p w:rsidR="0083284F" w:rsidRPr="0083284F" w:rsidRDefault="0083284F" w:rsidP="00820895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3284F">
        <w:rPr>
          <w:rFonts w:ascii="Tahoma" w:hAnsi="Tahoma" w:cs="Tahoma"/>
          <w:sz w:val="20"/>
          <w:szCs w:val="20"/>
        </w:rPr>
        <w:t>5. Cena brutto oferty musi być wyższa niż 0 z</w:t>
      </w:r>
      <w:r w:rsidR="00F55AEF">
        <w:rPr>
          <w:rFonts w:ascii="Tahoma" w:hAnsi="Tahoma" w:cs="Tahoma"/>
          <w:sz w:val="20"/>
          <w:szCs w:val="20"/>
        </w:rPr>
        <w:t>ł</w:t>
      </w:r>
      <w:r w:rsidRPr="0083284F">
        <w:rPr>
          <w:rFonts w:ascii="Tahoma" w:hAnsi="Tahoma" w:cs="Tahoma"/>
          <w:sz w:val="20"/>
          <w:szCs w:val="20"/>
        </w:rPr>
        <w:t>, wyrażona w złotych polskich (PLN) i określona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z dokładnością do jednego grosza (tj. do dwóch miejsc po przecinku).</w:t>
      </w:r>
    </w:p>
    <w:p w:rsidR="0083284F" w:rsidRPr="0083284F" w:rsidRDefault="00F862C3" w:rsidP="00820895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Wykonawca mu</w:t>
      </w:r>
      <w:r w:rsidR="0083284F" w:rsidRPr="0083284F">
        <w:rPr>
          <w:rFonts w:ascii="Tahoma" w:hAnsi="Tahoma" w:cs="Tahoma"/>
          <w:sz w:val="20"/>
          <w:szCs w:val="20"/>
        </w:rPr>
        <w:t>si uwzględnić w cenie oferty wszelkie koszty niezbędne dla prawidłowego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="0083284F" w:rsidRPr="0083284F">
        <w:rPr>
          <w:rFonts w:ascii="Tahoma" w:hAnsi="Tahoma" w:cs="Tahoma"/>
          <w:sz w:val="20"/>
          <w:szCs w:val="20"/>
        </w:rPr>
        <w:t>i pełnego wykonania zamówienia oraz wszelkie opłaty i podatki wynikające z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="0083284F" w:rsidRPr="0083284F">
        <w:rPr>
          <w:rFonts w:ascii="Tahoma" w:hAnsi="Tahoma" w:cs="Tahoma"/>
          <w:sz w:val="20"/>
          <w:szCs w:val="20"/>
        </w:rPr>
        <w:t>obowiązujących przepisów.</w:t>
      </w:r>
    </w:p>
    <w:p w:rsidR="0083284F" w:rsidRPr="0083284F" w:rsidRDefault="0083284F" w:rsidP="00820895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3284F">
        <w:rPr>
          <w:rFonts w:ascii="Tahoma" w:hAnsi="Tahoma" w:cs="Tahoma"/>
          <w:sz w:val="20"/>
          <w:szCs w:val="20"/>
        </w:rPr>
        <w:t xml:space="preserve">7. Zgodnie z art. 91 ust. 3a ustawy </w:t>
      </w:r>
      <w:proofErr w:type="spellStart"/>
      <w:r w:rsidRPr="0083284F">
        <w:rPr>
          <w:rFonts w:ascii="Tahoma" w:hAnsi="Tahoma" w:cs="Tahoma"/>
          <w:sz w:val="20"/>
          <w:szCs w:val="20"/>
        </w:rPr>
        <w:t>Pzp</w:t>
      </w:r>
      <w:proofErr w:type="spellEnd"/>
      <w:r w:rsidRPr="0083284F">
        <w:rPr>
          <w:rFonts w:ascii="Tahoma" w:hAnsi="Tahoma" w:cs="Tahoma"/>
          <w:sz w:val="20"/>
          <w:szCs w:val="20"/>
        </w:rPr>
        <w:t>, jeżeli złożono ofertę, której wybór prowadziłby do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powstania u zamawiającego obowiązku podatkowego zgodnie z przepisami o podatku od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towarów i usług, zamawiający w celu oceny takiej oferty dolicza do przedstawionej w niej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ceny podatek od towarów i usług, który miałby obowiązek rozliczyć zgodnie z tymi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przepisami. Wykonawca, składając ofertę, informuje zamawiającego, czy wybór oferty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będzie prowadzić do powstania u zamawiającego obowiązku podatkowego, wskazując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nazwę (rodzaj) towaru lub usługi, których dostawa lub świadczenie będzie prowadzić do</w:t>
      </w:r>
      <w:r w:rsidR="00820895">
        <w:rPr>
          <w:rFonts w:ascii="Tahoma" w:hAnsi="Tahoma" w:cs="Tahoma"/>
          <w:sz w:val="20"/>
          <w:szCs w:val="20"/>
        </w:rPr>
        <w:t xml:space="preserve"> </w:t>
      </w:r>
      <w:r w:rsidRPr="0083284F">
        <w:rPr>
          <w:rFonts w:ascii="Tahoma" w:hAnsi="Tahoma" w:cs="Tahoma"/>
          <w:sz w:val="20"/>
          <w:szCs w:val="20"/>
        </w:rPr>
        <w:t>jego powstania, oraz wskazując ich wartość bez kwoty podatku.</w:t>
      </w:r>
    </w:p>
    <w:p w:rsidR="00F55AEF" w:rsidRPr="00F55AEF" w:rsidRDefault="00F55AEF" w:rsidP="00F55AE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55AEF">
        <w:rPr>
          <w:rFonts w:ascii="Tahoma" w:hAnsi="Tahoma" w:cs="Tahoma"/>
          <w:b/>
          <w:sz w:val="20"/>
          <w:szCs w:val="20"/>
        </w:rPr>
        <w:t xml:space="preserve">XV. </w:t>
      </w:r>
      <w:r w:rsidRPr="00F55AEF">
        <w:rPr>
          <w:rFonts w:ascii="Tahoma" w:hAnsi="Tahoma" w:cs="Tahoma"/>
          <w:b/>
          <w:bCs/>
          <w:sz w:val="20"/>
          <w:szCs w:val="20"/>
        </w:rPr>
        <w:t>OPIS KRYTERIÓW, KTÓRYMI ZAMAWIAJĄCY BĘDZIE KIEROWAŁ SIĘ PRZY WYBORZE OFERTY, WRAZ Z PODANIEM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55AEF">
        <w:rPr>
          <w:rFonts w:ascii="Tahoma" w:hAnsi="Tahoma" w:cs="Tahoma"/>
          <w:b/>
          <w:bCs/>
          <w:sz w:val="20"/>
          <w:szCs w:val="20"/>
        </w:rPr>
        <w:t>WAG TYCH KRYTERIÓW I SPOSOBU OCENY OFERT</w:t>
      </w:r>
    </w:p>
    <w:p w:rsidR="00D50D8C" w:rsidRDefault="00F55AEF" w:rsidP="00D345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D345D4">
        <w:rPr>
          <w:rFonts w:ascii="Tahoma" w:hAnsi="Tahoma" w:cs="Tahoma"/>
          <w:sz w:val="20"/>
          <w:szCs w:val="20"/>
        </w:rPr>
        <w:t>Przy wyborze najkorzystniejszej oferty Zamawiający będzie się kierował następującymi kryteriami:</w:t>
      </w:r>
    </w:p>
    <w:p w:rsidR="009253B3" w:rsidRDefault="009253B3" w:rsidP="009253B3">
      <w:pPr>
        <w:pStyle w:val="Akapitzlist"/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3260"/>
        <w:gridCol w:w="3119"/>
      </w:tblGrid>
      <w:tr w:rsidR="008F1DC3" w:rsidTr="008F1DC3">
        <w:tc>
          <w:tcPr>
            <w:tcW w:w="599" w:type="dxa"/>
          </w:tcPr>
          <w:p w:rsidR="008F1DC3" w:rsidRDefault="008F1DC3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:rsidR="008F1DC3" w:rsidRDefault="008F1DC3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kryterium</w:t>
            </w:r>
          </w:p>
        </w:tc>
        <w:tc>
          <w:tcPr>
            <w:tcW w:w="3119" w:type="dxa"/>
          </w:tcPr>
          <w:p w:rsidR="008F1DC3" w:rsidRDefault="008F1DC3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Waga</w:t>
            </w:r>
          </w:p>
        </w:tc>
      </w:tr>
      <w:tr w:rsidR="008F1DC3" w:rsidTr="008F1DC3">
        <w:tc>
          <w:tcPr>
            <w:tcW w:w="599" w:type="dxa"/>
          </w:tcPr>
          <w:p w:rsidR="008F1DC3" w:rsidRDefault="008F1DC3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8F1DC3" w:rsidRDefault="008F1DC3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</w:p>
        </w:tc>
        <w:tc>
          <w:tcPr>
            <w:tcW w:w="3119" w:type="dxa"/>
          </w:tcPr>
          <w:p w:rsidR="008F1DC3" w:rsidRDefault="00EB0E85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="008F1DC3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8F1DC3" w:rsidTr="008F1DC3">
        <w:tc>
          <w:tcPr>
            <w:tcW w:w="599" w:type="dxa"/>
          </w:tcPr>
          <w:p w:rsidR="008F1DC3" w:rsidRDefault="008F1DC3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8F1DC3" w:rsidRDefault="008F1DC3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Jakość</w:t>
            </w:r>
          </w:p>
        </w:tc>
        <w:tc>
          <w:tcPr>
            <w:tcW w:w="3119" w:type="dxa"/>
          </w:tcPr>
          <w:p w:rsidR="008F1DC3" w:rsidRDefault="00EB0E85" w:rsidP="008F1DC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="008F1DC3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</w:tbl>
    <w:p w:rsidR="00D345D4" w:rsidRPr="00D345D4" w:rsidRDefault="00D345D4" w:rsidP="00F70FE2">
      <w:pPr>
        <w:autoSpaceDE w:val="0"/>
        <w:autoSpaceDN w:val="0"/>
        <w:adjustRightInd w:val="0"/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D345D4">
        <w:rPr>
          <w:rFonts w:ascii="Tahoma" w:hAnsi="Tahoma" w:cs="Tahoma"/>
          <w:sz w:val="20"/>
          <w:szCs w:val="20"/>
        </w:rPr>
        <w:t>2. Zamawiający za najkorzystniejszą uzna ofertę, która nie podlega odrzuceniu oraz uzyska</w:t>
      </w:r>
      <w:r>
        <w:rPr>
          <w:rFonts w:ascii="Tahoma" w:hAnsi="Tahoma" w:cs="Tahoma"/>
          <w:sz w:val="20"/>
          <w:szCs w:val="20"/>
        </w:rPr>
        <w:t xml:space="preserve"> </w:t>
      </w:r>
      <w:r w:rsidRPr="00D345D4">
        <w:rPr>
          <w:rFonts w:ascii="Tahoma" w:hAnsi="Tahoma" w:cs="Tahoma"/>
          <w:sz w:val="20"/>
          <w:szCs w:val="20"/>
        </w:rPr>
        <w:t>największą liczbę punktów</w:t>
      </w:r>
      <w:r w:rsidR="009C3793">
        <w:rPr>
          <w:rFonts w:ascii="Tahoma" w:hAnsi="Tahoma" w:cs="Tahoma"/>
          <w:sz w:val="20"/>
          <w:szCs w:val="20"/>
        </w:rPr>
        <w:t xml:space="preserve"> łącznie w w/w kryteriach</w:t>
      </w:r>
      <w:r w:rsidRPr="00D345D4">
        <w:rPr>
          <w:rFonts w:ascii="Tahoma" w:hAnsi="Tahoma" w:cs="Tahoma"/>
          <w:sz w:val="20"/>
          <w:szCs w:val="20"/>
        </w:rPr>
        <w:t>.</w:t>
      </w:r>
    </w:p>
    <w:p w:rsidR="00D345D4" w:rsidRPr="00D345D4" w:rsidRDefault="00D345D4" w:rsidP="00F70FE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345D4">
        <w:rPr>
          <w:rFonts w:ascii="Tahoma" w:hAnsi="Tahoma" w:cs="Tahoma"/>
          <w:sz w:val="20"/>
          <w:szCs w:val="20"/>
        </w:rPr>
        <w:t>3. Maksymalna liczba punktów w kryterium równa jest określonej wadze kryterium w %.</w:t>
      </w:r>
      <w:r>
        <w:rPr>
          <w:rFonts w:ascii="Tahoma" w:hAnsi="Tahoma" w:cs="Tahoma"/>
          <w:sz w:val="20"/>
          <w:szCs w:val="20"/>
        </w:rPr>
        <w:t xml:space="preserve"> </w:t>
      </w:r>
      <w:r w:rsidRPr="00D345D4">
        <w:rPr>
          <w:rFonts w:ascii="Tahoma" w:hAnsi="Tahoma" w:cs="Tahoma"/>
          <w:sz w:val="20"/>
          <w:szCs w:val="20"/>
        </w:rPr>
        <w:t>Uzyskana liczba punktów w ramach kryterium zaokrąglana będzie do drugiego miejsca po</w:t>
      </w:r>
      <w:r>
        <w:rPr>
          <w:rFonts w:ascii="Tahoma" w:hAnsi="Tahoma" w:cs="Tahoma"/>
          <w:sz w:val="20"/>
          <w:szCs w:val="20"/>
        </w:rPr>
        <w:t xml:space="preserve"> </w:t>
      </w:r>
      <w:r w:rsidRPr="00D345D4">
        <w:rPr>
          <w:rFonts w:ascii="Tahoma" w:hAnsi="Tahoma" w:cs="Tahoma"/>
          <w:sz w:val="20"/>
          <w:szCs w:val="20"/>
        </w:rPr>
        <w:t>przecinku.</w:t>
      </w:r>
    </w:p>
    <w:p w:rsidR="00D345D4" w:rsidRPr="00D345D4" w:rsidRDefault="00D345D4" w:rsidP="00F70FE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345D4">
        <w:rPr>
          <w:rFonts w:ascii="Tahoma" w:hAnsi="Tahoma" w:cs="Tahoma"/>
          <w:sz w:val="20"/>
          <w:szCs w:val="20"/>
        </w:rPr>
        <w:t>4. Ocena łączna oferty stanowi sumę punktów uzyskanych w ramach poszczególnych</w:t>
      </w:r>
      <w:r>
        <w:rPr>
          <w:rFonts w:ascii="Tahoma" w:hAnsi="Tahoma" w:cs="Tahoma"/>
          <w:sz w:val="20"/>
          <w:szCs w:val="20"/>
        </w:rPr>
        <w:t xml:space="preserve"> </w:t>
      </w:r>
      <w:r w:rsidRPr="00D345D4">
        <w:rPr>
          <w:rFonts w:ascii="Tahoma" w:hAnsi="Tahoma" w:cs="Tahoma"/>
          <w:sz w:val="20"/>
          <w:szCs w:val="20"/>
        </w:rPr>
        <w:t>kryteriów.</w:t>
      </w:r>
    </w:p>
    <w:p w:rsidR="00D345D4" w:rsidRPr="00D345D4" w:rsidRDefault="00D345D4" w:rsidP="00F70FE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345D4">
        <w:rPr>
          <w:rFonts w:ascii="Tahoma" w:hAnsi="Tahoma" w:cs="Tahoma"/>
          <w:sz w:val="20"/>
          <w:szCs w:val="20"/>
        </w:rPr>
        <w:t>5. Przyznawanie ilości punktów poszczególnym ofertom odbywać się będzie wg</w:t>
      </w:r>
      <w:r>
        <w:rPr>
          <w:rFonts w:ascii="Tahoma" w:hAnsi="Tahoma" w:cs="Tahoma"/>
          <w:sz w:val="20"/>
          <w:szCs w:val="20"/>
        </w:rPr>
        <w:t xml:space="preserve"> </w:t>
      </w:r>
      <w:r w:rsidRPr="00D345D4">
        <w:rPr>
          <w:rFonts w:ascii="Tahoma" w:hAnsi="Tahoma" w:cs="Tahoma"/>
          <w:sz w:val="20"/>
          <w:szCs w:val="20"/>
        </w:rPr>
        <w:t>następujących zasad:</w:t>
      </w:r>
    </w:p>
    <w:p w:rsidR="007837D6" w:rsidRPr="007837D6" w:rsidRDefault="007837D6" w:rsidP="007837D6">
      <w:pPr>
        <w:spacing w:before="120"/>
        <w:ind w:left="708" w:hanging="528"/>
        <w:rPr>
          <w:rFonts w:ascii="Tahoma" w:hAnsi="Tahoma" w:cs="Tahoma"/>
          <w:sz w:val="20"/>
          <w:szCs w:val="20"/>
        </w:rPr>
      </w:pPr>
      <w:r w:rsidRPr="006C7B6E">
        <w:rPr>
          <w:rFonts w:ascii="Tahoma" w:hAnsi="Tahoma" w:cs="Tahoma"/>
          <w:color w:val="000000" w:themeColor="text1"/>
          <w:sz w:val="20"/>
          <w:szCs w:val="20"/>
        </w:rPr>
        <w:t xml:space="preserve">5.1. Cena </w:t>
      </w:r>
      <w:r w:rsidR="00D123D6">
        <w:rPr>
          <w:rFonts w:ascii="Tahoma" w:hAnsi="Tahoma" w:cs="Tahoma"/>
          <w:color w:val="000000" w:themeColor="text1"/>
          <w:sz w:val="20"/>
          <w:szCs w:val="20"/>
        </w:rPr>
        <w:t>60</w:t>
      </w:r>
      <w:r w:rsidRPr="006C7B6E">
        <w:rPr>
          <w:rFonts w:ascii="Tahoma" w:hAnsi="Tahoma" w:cs="Tahoma"/>
          <w:color w:val="000000" w:themeColor="text1"/>
          <w:sz w:val="20"/>
          <w:szCs w:val="20"/>
        </w:rPr>
        <w:t>%</w:t>
      </w:r>
      <w:r w:rsidRPr="006C7B6E">
        <w:rPr>
          <w:rFonts w:ascii="Tahoma" w:hAnsi="Tahoma" w:cs="Tahoma"/>
          <w:color w:val="000000" w:themeColor="text1"/>
          <w:sz w:val="20"/>
          <w:szCs w:val="20"/>
        </w:rPr>
        <w:br/>
      </w:r>
      <w:r w:rsidRPr="007837D6">
        <w:rPr>
          <w:rFonts w:ascii="Tahoma" w:hAnsi="Tahoma" w:cs="Tahoma"/>
          <w:sz w:val="20"/>
          <w:szCs w:val="20"/>
        </w:rPr>
        <w:t>a. przyjmuje się, że najwyższą ilość punktów tj.</w:t>
      </w:r>
      <w:r w:rsidR="00D123D6">
        <w:rPr>
          <w:rFonts w:ascii="Tahoma" w:hAnsi="Tahoma" w:cs="Tahoma"/>
          <w:sz w:val="20"/>
          <w:szCs w:val="20"/>
        </w:rPr>
        <w:t>60</w:t>
      </w:r>
      <w:r w:rsidRPr="007837D6">
        <w:rPr>
          <w:rFonts w:ascii="Tahoma" w:hAnsi="Tahoma" w:cs="Tahoma"/>
          <w:sz w:val="20"/>
          <w:szCs w:val="20"/>
        </w:rPr>
        <w:t xml:space="preserve"> otrzyma cena najniższa wśród cen zawartych w ofertach na wykonanie zadania objętego przetargiem,</w:t>
      </w:r>
    </w:p>
    <w:p w:rsidR="007837D6" w:rsidRPr="007837D6" w:rsidRDefault="007837D6" w:rsidP="007837D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837D6">
        <w:rPr>
          <w:rFonts w:ascii="Tahoma" w:hAnsi="Tahoma" w:cs="Tahoma"/>
          <w:sz w:val="20"/>
          <w:szCs w:val="20"/>
        </w:rPr>
        <w:lastRenderedPageBreak/>
        <w:t>b. ceny w pozostałych ofertach punktowane będą w oparciu o następujący wzór:</w:t>
      </w:r>
    </w:p>
    <w:p w:rsidR="007837D6" w:rsidRPr="007837D6" w:rsidRDefault="00D123D6" w:rsidP="007837D6">
      <w:pPr>
        <w:spacing w:before="120"/>
        <w:ind w:left="360" w:hanging="360"/>
        <w:jc w:val="center"/>
        <w:rPr>
          <w:rFonts w:ascii="Tahoma" w:hAnsi="Tahoma" w:cs="Tahoma"/>
          <w:sz w:val="20"/>
          <w:szCs w:val="20"/>
        </w:rPr>
      </w:pPr>
      <w:r w:rsidRPr="00D123D6">
        <w:rPr>
          <w:rFonts w:ascii="Tahoma" w:hAnsi="Tahoma" w:cs="Tahoma"/>
          <w:position w:val="-30"/>
          <w:sz w:val="20"/>
          <w:szCs w:val="20"/>
        </w:rPr>
        <w:object w:dxaOrig="1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43.2pt" o:ole="" fillcolor="window">
            <v:imagedata r:id="rId8" o:title=""/>
          </v:shape>
          <o:OLEObject Type="Embed" ProgID="Equation.3" ShapeID="_x0000_i1025" DrawAspect="Content" ObjectID="_1608008283" r:id="rId9"/>
        </w:object>
      </w:r>
    </w:p>
    <w:p w:rsidR="007837D6" w:rsidRPr="007837D6" w:rsidRDefault="007837D6" w:rsidP="007837D6">
      <w:pP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7837D6">
        <w:rPr>
          <w:rFonts w:ascii="Tahoma" w:hAnsi="Tahoma" w:cs="Tahoma"/>
          <w:sz w:val="20"/>
          <w:szCs w:val="20"/>
        </w:rPr>
        <w:t xml:space="preserve">gdzie:  </w:t>
      </w:r>
    </w:p>
    <w:p w:rsidR="007837D6" w:rsidRPr="007837D6" w:rsidRDefault="007837D6" w:rsidP="007837D6">
      <w:pPr>
        <w:jc w:val="both"/>
        <w:rPr>
          <w:rFonts w:ascii="Tahoma" w:hAnsi="Tahoma" w:cs="Tahoma"/>
          <w:sz w:val="20"/>
          <w:szCs w:val="20"/>
        </w:rPr>
      </w:pPr>
      <w:r w:rsidRPr="007837D6">
        <w:rPr>
          <w:rFonts w:ascii="Tahoma" w:hAnsi="Tahoma" w:cs="Tahoma"/>
          <w:sz w:val="20"/>
          <w:szCs w:val="20"/>
        </w:rPr>
        <w:tab/>
        <w:t>A(x) – ilość punktów przyznana ofercie „x” za kryterium ceny,</w:t>
      </w:r>
    </w:p>
    <w:p w:rsidR="007837D6" w:rsidRPr="007837D6" w:rsidRDefault="007837D6" w:rsidP="007837D6">
      <w:pPr>
        <w:jc w:val="both"/>
        <w:rPr>
          <w:rFonts w:ascii="Tahoma" w:hAnsi="Tahoma" w:cs="Tahoma"/>
          <w:sz w:val="20"/>
          <w:szCs w:val="20"/>
        </w:rPr>
      </w:pPr>
      <w:r w:rsidRPr="007837D6">
        <w:rPr>
          <w:rFonts w:ascii="Tahoma" w:hAnsi="Tahoma" w:cs="Tahoma"/>
          <w:sz w:val="20"/>
          <w:szCs w:val="20"/>
        </w:rPr>
        <w:tab/>
      </w:r>
      <w:proofErr w:type="spellStart"/>
      <w:r w:rsidRPr="007837D6">
        <w:rPr>
          <w:rFonts w:ascii="Tahoma" w:hAnsi="Tahoma" w:cs="Tahoma"/>
          <w:sz w:val="20"/>
          <w:szCs w:val="20"/>
        </w:rPr>
        <w:t>Cmin</w:t>
      </w:r>
      <w:proofErr w:type="spellEnd"/>
      <w:r w:rsidRPr="007837D6">
        <w:rPr>
          <w:rFonts w:ascii="Tahoma" w:hAnsi="Tahoma" w:cs="Tahoma"/>
          <w:sz w:val="20"/>
          <w:szCs w:val="20"/>
        </w:rPr>
        <w:t xml:space="preserve"> – cena najniższa wśród cen zawartych w złożonych ofertach,</w:t>
      </w:r>
    </w:p>
    <w:p w:rsidR="007837D6" w:rsidRPr="007837D6" w:rsidRDefault="007837D6" w:rsidP="007837D6">
      <w:pPr>
        <w:jc w:val="both"/>
        <w:rPr>
          <w:rFonts w:ascii="Tahoma" w:hAnsi="Tahoma" w:cs="Tahoma"/>
          <w:sz w:val="20"/>
          <w:szCs w:val="20"/>
        </w:rPr>
      </w:pPr>
      <w:r w:rsidRPr="007837D6">
        <w:rPr>
          <w:rFonts w:ascii="Tahoma" w:hAnsi="Tahoma" w:cs="Tahoma"/>
          <w:sz w:val="20"/>
          <w:szCs w:val="20"/>
        </w:rPr>
        <w:tab/>
        <w:t>C(x) – cena zawarta w ofercie „x”.</w:t>
      </w:r>
    </w:p>
    <w:p w:rsidR="007837D6" w:rsidRPr="007837D6" w:rsidRDefault="007837D6" w:rsidP="007837D6">
      <w:pPr>
        <w:ind w:left="360"/>
        <w:jc w:val="both"/>
        <w:rPr>
          <w:rFonts w:ascii="Tahoma" w:hAnsi="Tahoma" w:cs="Tahoma"/>
          <w:sz w:val="20"/>
          <w:szCs w:val="20"/>
        </w:rPr>
      </w:pPr>
      <w:r w:rsidRPr="007837D6">
        <w:rPr>
          <w:rFonts w:ascii="Tahoma" w:hAnsi="Tahoma" w:cs="Tahoma"/>
          <w:sz w:val="20"/>
          <w:szCs w:val="20"/>
        </w:rPr>
        <w:t>Wartość podstawiana do wzoru punktacyjnego, to cena brutto oferty, określona przez Wykonawcę w załączniku nr 1 do SIWZ.</w:t>
      </w:r>
    </w:p>
    <w:p w:rsidR="007837D6" w:rsidRPr="00AC5E60" w:rsidRDefault="006C7B6E" w:rsidP="007837D6">
      <w:pPr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C5E60">
        <w:rPr>
          <w:rFonts w:ascii="Tahoma" w:hAnsi="Tahoma" w:cs="Tahoma"/>
          <w:color w:val="000000" w:themeColor="text1"/>
          <w:sz w:val="20"/>
          <w:szCs w:val="20"/>
        </w:rPr>
        <w:t>5</w:t>
      </w:r>
      <w:r w:rsidR="007837D6" w:rsidRPr="00AC5E60">
        <w:rPr>
          <w:rFonts w:ascii="Tahoma" w:hAnsi="Tahoma" w:cs="Tahoma"/>
          <w:color w:val="000000" w:themeColor="text1"/>
          <w:sz w:val="20"/>
          <w:szCs w:val="20"/>
        </w:rPr>
        <w:t xml:space="preserve">.2 Jakość </w:t>
      </w:r>
      <w:r w:rsidR="00D123D6">
        <w:rPr>
          <w:rFonts w:ascii="Tahoma" w:hAnsi="Tahoma" w:cs="Tahoma"/>
          <w:b/>
          <w:color w:val="000000" w:themeColor="text1"/>
          <w:sz w:val="20"/>
          <w:szCs w:val="20"/>
        </w:rPr>
        <w:t>40</w:t>
      </w:r>
      <w:r w:rsidR="007837D6" w:rsidRPr="00AC5E60">
        <w:rPr>
          <w:rFonts w:ascii="Tahoma" w:hAnsi="Tahoma" w:cs="Tahoma"/>
          <w:b/>
          <w:color w:val="000000" w:themeColor="text1"/>
          <w:sz w:val="20"/>
          <w:szCs w:val="20"/>
        </w:rPr>
        <w:t>%</w:t>
      </w:r>
      <w:r w:rsidR="00295845">
        <w:rPr>
          <w:rFonts w:ascii="Tahoma" w:hAnsi="Tahoma" w:cs="Tahoma"/>
          <w:color w:val="000000" w:themeColor="text1"/>
          <w:sz w:val="20"/>
          <w:szCs w:val="20"/>
        </w:rPr>
        <w:t xml:space="preserve"> (maksymalnie 40 punktów</w:t>
      </w:r>
      <w:r w:rsidR="007837D6" w:rsidRPr="00AC5E60">
        <w:rPr>
          <w:rFonts w:ascii="Tahoma" w:hAnsi="Tahoma" w:cs="Tahoma"/>
          <w:color w:val="000000" w:themeColor="text1"/>
          <w:sz w:val="20"/>
          <w:szCs w:val="20"/>
        </w:rPr>
        <w:t xml:space="preserve"> zgodnie z poniższą punktacją)</w:t>
      </w:r>
    </w:p>
    <w:p w:rsidR="007837D6" w:rsidRPr="007837D6" w:rsidRDefault="007837D6" w:rsidP="007837D6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7837D6">
        <w:rPr>
          <w:rFonts w:ascii="Tahoma" w:hAnsi="Tahoma" w:cs="Tahoma"/>
          <w:b/>
          <w:sz w:val="20"/>
          <w:szCs w:val="20"/>
        </w:rPr>
        <w:t>Jeśli Wykonawca zobowiąże się uwzględnić w jadłospisie:</w:t>
      </w:r>
    </w:p>
    <w:p w:rsidR="007837D6" w:rsidRPr="007837D6" w:rsidRDefault="007837D6" w:rsidP="007837D6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7837D6">
        <w:rPr>
          <w:rFonts w:ascii="Tahoma" w:hAnsi="Tahoma" w:cs="Tahoma"/>
          <w:sz w:val="20"/>
          <w:szCs w:val="20"/>
        </w:rPr>
        <w:t xml:space="preserve">2 </w:t>
      </w:r>
      <w:r w:rsidRPr="007837D6">
        <w:rPr>
          <w:rFonts w:ascii="Tahoma" w:hAnsi="Tahoma" w:cs="Tahoma"/>
          <w:color w:val="000000"/>
          <w:sz w:val="20"/>
          <w:szCs w:val="20"/>
        </w:rPr>
        <w:t>razy w dekadzie dodatek w formie owoc</w:t>
      </w:r>
      <w:r w:rsidR="00295845">
        <w:rPr>
          <w:rFonts w:ascii="Tahoma" w:hAnsi="Tahoma" w:cs="Tahoma"/>
          <w:color w:val="000000"/>
          <w:sz w:val="20"/>
          <w:szCs w:val="20"/>
        </w:rPr>
        <w:t>u do śniadania lub kolacji – 20 punktów</w:t>
      </w:r>
    </w:p>
    <w:p w:rsidR="007837D6" w:rsidRPr="007837D6" w:rsidRDefault="007837D6" w:rsidP="007837D6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7837D6">
        <w:rPr>
          <w:rFonts w:ascii="Tahoma" w:hAnsi="Tahoma" w:cs="Tahoma"/>
          <w:color w:val="000000"/>
          <w:sz w:val="20"/>
          <w:szCs w:val="20"/>
        </w:rPr>
        <w:t xml:space="preserve">2 razy w dekadzie urozmaicenie kolacji w formie sałatek jarzynowych lub risotto – </w:t>
      </w:r>
      <w:r w:rsidR="00295845">
        <w:rPr>
          <w:rFonts w:ascii="Tahoma" w:hAnsi="Tahoma" w:cs="Tahoma"/>
          <w:color w:val="000000"/>
          <w:sz w:val="20"/>
          <w:szCs w:val="20"/>
        </w:rPr>
        <w:t>20 punktów</w:t>
      </w:r>
    </w:p>
    <w:p w:rsidR="007837D6" w:rsidRDefault="007837D6" w:rsidP="007837D6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7837D6">
        <w:rPr>
          <w:rFonts w:ascii="Tahoma" w:hAnsi="Tahoma" w:cs="Tahoma"/>
          <w:color w:val="000000"/>
          <w:sz w:val="20"/>
          <w:szCs w:val="20"/>
        </w:rPr>
        <w:t xml:space="preserve">Gramatura dodatków i dań znajduje się </w:t>
      </w:r>
      <w:r w:rsidR="006C7B6E">
        <w:rPr>
          <w:rFonts w:ascii="Tahoma" w:hAnsi="Tahoma" w:cs="Tahoma"/>
          <w:color w:val="000000"/>
          <w:sz w:val="20"/>
          <w:szCs w:val="20"/>
        </w:rPr>
        <w:t>rozdziale IV pkt. 12 niniejszego ogłoszenia</w:t>
      </w:r>
      <w:r w:rsidRPr="007837D6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77B87" w:rsidRPr="00577B87" w:rsidRDefault="00577B87" w:rsidP="003C69B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7B87">
        <w:rPr>
          <w:rFonts w:ascii="Tahoma" w:hAnsi="Tahoma" w:cs="Tahoma"/>
          <w:b/>
          <w:bCs/>
          <w:sz w:val="20"/>
          <w:szCs w:val="20"/>
        </w:rPr>
        <w:t>XVI. INFORMACJE O FORMALNOŚCIACH, JAKIE POWINNY ZOSTAĆ DOPEŁNIONE PO WYBORZE OFERTY W CELU ZAWARCIA UMOWY W SPRAWIE ZAMÓWIENIA PUBLICZNEGO</w:t>
      </w:r>
    </w:p>
    <w:p w:rsidR="00577B87" w:rsidRPr="00577B87" w:rsidRDefault="00577B87" w:rsidP="00577B87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577B87">
        <w:rPr>
          <w:rFonts w:ascii="Tahoma" w:hAnsi="Tahoma" w:cs="Tahoma"/>
          <w:sz w:val="20"/>
          <w:szCs w:val="20"/>
        </w:rPr>
        <w:t>1. Wykonawca, którego oferta zostanie wybrana jako najkorzystniejsza przekaże Zamawiającemu informacje dotyczące osób podpisujących umowę oraz osób upoważnionych do kontaktów w związku z realizacją umowy.</w:t>
      </w:r>
    </w:p>
    <w:p w:rsidR="00577B87" w:rsidRPr="00577B87" w:rsidRDefault="00577B87" w:rsidP="00577B87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6D31BA">
        <w:rPr>
          <w:rFonts w:ascii="Tahoma" w:hAnsi="Tahoma" w:cs="Tahoma"/>
          <w:bCs/>
          <w:sz w:val="20"/>
          <w:szCs w:val="20"/>
        </w:rPr>
        <w:t xml:space="preserve">2. </w:t>
      </w:r>
      <w:r w:rsidRPr="006D31BA">
        <w:rPr>
          <w:rFonts w:ascii="Tahoma" w:hAnsi="Tahoma" w:cs="Tahoma"/>
          <w:sz w:val="20"/>
          <w:szCs w:val="20"/>
        </w:rPr>
        <w:t>W przypadku</w:t>
      </w:r>
      <w:r w:rsidRPr="00577B87">
        <w:rPr>
          <w:rFonts w:ascii="Tahoma" w:hAnsi="Tahoma" w:cs="Tahoma"/>
          <w:sz w:val="20"/>
          <w:szCs w:val="20"/>
        </w:rPr>
        <w:t>, gdy zostanie wybrana jako najkorzystniejsza oferta wykonawców wspólnie ubiegających się o udzielenie zamówienia, Zamawiający może wezwać Wykonawcę do przedłożenia umowy regulującą współpracę wykonawców.</w:t>
      </w:r>
    </w:p>
    <w:p w:rsidR="00577B87" w:rsidRPr="00577B87" w:rsidRDefault="00577B87" w:rsidP="00577B87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577B87">
        <w:rPr>
          <w:rFonts w:ascii="Tahoma" w:hAnsi="Tahoma" w:cs="Tahoma"/>
          <w:b/>
          <w:bCs/>
          <w:sz w:val="20"/>
          <w:szCs w:val="20"/>
        </w:rPr>
        <w:t>XVII. WYMAGANIA DOTYCZĄCE WADIUM</w:t>
      </w:r>
    </w:p>
    <w:p w:rsidR="003C69B3" w:rsidRPr="00B375F7" w:rsidRDefault="003C69B3" w:rsidP="003C69B3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B375F7">
        <w:rPr>
          <w:rFonts w:ascii="Tahoma" w:hAnsi="Tahoma" w:cs="Tahoma"/>
          <w:bCs/>
          <w:sz w:val="20"/>
          <w:szCs w:val="20"/>
        </w:rPr>
        <w:t>.</w:t>
      </w:r>
      <w:r w:rsidRPr="00B375F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375F7">
        <w:rPr>
          <w:rFonts w:ascii="Tahoma" w:eastAsia="Calibri" w:hAnsi="Tahoma" w:cs="Tahoma"/>
          <w:sz w:val="20"/>
          <w:szCs w:val="20"/>
        </w:rPr>
        <w:t>Wykonawca jest zobowiązany do wniesienia wadium w wysokości:</w:t>
      </w:r>
    </w:p>
    <w:p w:rsidR="003C69B3" w:rsidRPr="00B375F7" w:rsidRDefault="003F21C0" w:rsidP="003C69B3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1</w:t>
      </w:r>
      <w:r w:rsidR="003C69B3" w:rsidRPr="00B375F7">
        <w:rPr>
          <w:rFonts w:ascii="Tahoma" w:eastAsia="Calibri" w:hAnsi="Tahoma" w:cs="Tahoma"/>
          <w:sz w:val="20"/>
          <w:szCs w:val="20"/>
        </w:rPr>
        <w:t>0.000,00</w:t>
      </w:r>
      <w:r w:rsidR="00D123D6">
        <w:rPr>
          <w:rFonts w:ascii="Tahoma" w:eastAsia="Calibri" w:hAnsi="Tahoma" w:cs="Tahoma"/>
          <w:sz w:val="20"/>
          <w:szCs w:val="20"/>
        </w:rPr>
        <w:t xml:space="preserve"> </w:t>
      </w:r>
      <w:r w:rsidR="003C69B3" w:rsidRPr="00B375F7">
        <w:rPr>
          <w:rFonts w:ascii="Tahoma" w:eastAsia="Calibri" w:hAnsi="Tahoma" w:cs="Tahoma"/>
          <w:sz w:val="20"/>
          <w:szCs w:val="20"/>
        </w:rPr>
        <w:t xml:space="preserve">PLN (słownie: </w:t>
      </w:r>
      <w:r>
        <w:rPr>
          <w:rFonts w:ascii="Tahoma" w:hAnsi="Tahoma" w:cs="Tahoma"/>
          <w:sz w:val="20"/>
          <w:szCs w:val="20"/>
        </w:rPr>
        <w:t>dziesięć</w:t>
      </w:r>
      <w:r w:rsidR="003C69B3" w:rsidRPr="00B375F7">
        <w:rPr>
          <w:rFonts w:ascii="Tahoma" w:eastAsia="Calibri" w:hAnsi="Tahoma" w:cs="Tahoma"/>
          <w:sz w:val="20"/>
          <w:szCs w:val="20"/>
        </w:rPr>
        <w:t xml:space="preserve"> tysięcy złotych)</w:t>
      </w:r>
    </w:p>
    <w:p w:rsidR="003C69B3" w:rsidRPr="00B375F7" w:rsidRDefault="003C69B3" w:rsidP="003C69B3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 </w:t>
      </w:r>
      <w:r w:rsidRPr="00B375F7">
        <w:rPr>
          <w:rFonts w:ascii="Tahoma" w:eastAsia="Calibri" w:hAnsi="Tahoma" w:cs="Tahoma"/>
          <w:bCs/>
          <w:sz w:val="20"/>
          <w:szCs w:val="20"/>
        </w:rPr>
        <w:t>Wadium może być wniesione w następujących formach:</w:t>
      </w:r>
    </w:p>
    <w:p w:rsidR="003C69B3" w:rsidRPr="00B375F7" w:rsidRDefault="003C69B3" w:rsidP="003C69B3">
      <w:pPr>
        <w:pStyle w:val="Akapitzlist"/>
        <w:numPr>
          <w:ilvl w:val="0"/>
          <w:numId w:val="6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B375F7">
        <w:rPr>
          <w:rFonts w:ascii="Tahoma" w:eastAsia="Calibri" w:hAnsi="Tahoma" w:cs="Tahoma"/>
          <w:bCs/>
          <w:sz w:val="20"/>
          <w:szCs w:val="20"/>
        </w:rPr>
        <w:t>pieniądzu,</w:t>
      </w:r>
    </w:p>
    <w:p w:rsidR="003C69B3" w:rsidRPr="00B375F7" w:rsidRDefault="003C69B3" w:rsidP="003C69B3">
      <w:pPr>
        <w:pStyle w:val="Akapitzlist"/>
        <w:numPr>
          <w:ilvl w:val="0"/>
          <w:numId w:val="6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B375F7">
        <w:rPr>
          <w:rFonts w:ascii="Tahoma" w:eastAsia="Calibri" w:hAnsi="Tahoma" w:cs="Tahoma"/>
          <w:bCs/>
          <w:sz w:val="20"/>
          <w:szCs w:val="20"/>
        </w:rPr>
        <w:t>poręczeniach bankowych lub poręczeniach spółdzielczej kasy oszczędnościowo-kredytowej, z tym że zobowiązanie kasy jest zawsze zobowiązaniem pieniężnym,</w:t>
      </w:r>
    </w:p>
    <w:p w:rsidR="003C69B3" w:rsidRPr="00B375F7" w:rsidRDefault="003C69B3" w:rsidP="003C69B3">
      <w:pPr>
        <w:pStyle w:val="Akapitzlist"/>
        <w:numPr>
          <w:ilvl w:val="0"/>
          <w:numId w:val="6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B375F7">
        <w:rPr>
          <w:rFonts w:ascii="Tahoma" w:eastAsia="Calibri" w:hAnsi="Tahoma" w:cs="Tahoma"/>
          <w:bCs/>
          <w:sz w:val="20"/>
          <w:szCs w:val="20"/>
        </w:rPr>
        <w:t>gwarancjach ubezpieczeniowych, lub gwarancjach bankowych,</w:t>
      </w:r>
    </w:p>
    <w:p w:rsidR="003C69B3" w:rsidRPr="00B375F7" w:rsidRDefault="003C69B3" w:rsidP="003C69B3">
      <w:pPr>
        <w:pStyle w:val="Akapitzlist"/>
        <w:numPr>
          <w:ilvl w:val="0"/>
          <w:numId w:val="6"/>
        </w:num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  <w:r w:rsidRPr="00B375F7">
        <w:rPr>
          <w:rFonts w:ascii="Tahoma" w:eastAsia="Calibri" w:hAnsi="Tahoma" w:cs="Tahoma"/>
          <w:bCs/>
          <w:sz w:val="20"/>
          <w:szCs w:val="20"/>
        </w:rPr>
        <w:lastRenderedPageBreak/>
        <w:t xml:space="preserve">poręczeniach udzielanych przez podmioty, o których mowa w art. 6 b ust. 5 </w:t>
      </w:r>
      <w:proofErr w:type="spellStart"/>
      <w:r w:rsidRPr="00B375F7">
        <w:rPr>
          <w:rFonts w:ascii="Tahoma" w:eastAsia="Calibri" w:hAnsi="Tahoma" w:cs="Tahoma"/>
          <w:bCs/>
          <w:sz w:val="20"/>
          <w:szCs w:val="20"/>
        </w:rPr>
        <w:t>pkt</w:t>
      </w:r>
      <w:proofErr w:type="spellEnd"/>
      <w:r w:rsidRPr="00B375F7">
        <w:rPr>
          <w:rFonts w:ascii="Tahoma" w:eastAsia="Calibri" w:hAnsi="Tahoma" w:cs="Tahoma"/>
          <w:bCs/>
          <w:sz w:val="20"/>
          <w:szCs w:val="20"/>
        </w:rPr>
        <w:t xml:space="preserve"> 2 ustawy z dnia 9 listopada 2000 r. o utworzeniu Polskiej Agencji Rozwoju Przedsiębiorczości oraz niektórych ustaw (tekst jednolity z 2007 r. nr 42 poz. 275 ze zm.)</w:t>
      </w:r>
    </w:p>
    <w:p w:rsidR="003C69B3" w:rsidRPr="003C69B3" w:rsidRDefault="003C69B3" w:rsidP="003C69B3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ahoma" w:eastAsia="Calibri" w:hAnsi="Tahoma" w:cs="Tahoma"/>
          <w:bCs/>
          <w:sz w:val="20"/>
          <w:szCs w:val="20"/>
        </w:rPr>
      </w:pPr>
      <w:r w:rsidRPr="003C69B3">
        <w:rPr>
          <w:rFonts w:ascii="Tahoma" w:eastAsia="Calibri" w:hAnsi="Tahoma" w:cs="Tahoma"/>
          <w:bCs/>
          <w:sz w:val="20"/>
          <w:szCs w:val="20"/>
        </w:rPr>
        <w:t>W przypadku</w:t>
      </w:r>
      <w:r w:rsidRPr="003C69B3">
        <w:rPr>
          <w:rFonts w:ascii="Tahoma" w:eastAsia="MS Mincho" w:hAnsi="Tahoma" w:cs="Tahoma"/>
          <w:bCs/>
          <w:sz w:val="20"/>
          <w:szCs w:val="20"/>
        </w:rPr>
        <w:t xml:space="preserve"> złożenia wadium w pieniądzu</w:t>
      </w:r>
      <w:r w:rsidRPr="003C69B3">
        <w:rPr>
          <w:rFonts w:ascii="Tahoma" w:eastAsia="Calibri" w:hAnsi="Tahoma" w:cs="Tahoma"/>
          <w:bCs/>
          <w:sz w:val="20"/>
          <w:szCs w:val="20"/>
        </w:rPr>
        <w:t xml:space="preserve">, wadium należy wpłacić przelewem na konto  </w:t>
      </w:r>
      <w:r w:rsidRPr="003C69B3">
        <w:rPr>
          <w:rFonts w:ascii="Tahoma" w:eastAsia="Calibri" w:hAnsi="Tahoma" w:cs="Tahoma"/>
          <w:sz w:val="20"/>
          <w:szCs w:val="20"/>
        </w:rPr>
        <w:t xml:space="preserve">Zamawiającego </w:t>
      </w:r>
      <w:r w:rsidRPr="003C69B3">
        <w:rPr>
          <w:rFonts w:ascii="Tahoma" w:eastAsia="Calibri" w:hAnsi="Tahoma" w:cs="Tahoma"/>
          <w:bCs/>
          <w:sz w:val="20"/>
          <w:szCs w:val="20"/>
        </w:rPr>
        <w:t>BGŻ SA O/Iława 25 2030 0045 1110 0000 0178 3970 z adno</w:t>
      </w:r>
      <w:r w:rsidRPr="003C69B3">
        <w:rPr>
          <w:rFonts w:ascii="Tahoma" w:hAnsi="Tahoma" w:cs="Tahoma"/>
          <w:bCs/>
          <w:sz w:val="20"/>
          <w:szCs w:val="20"/>
        </w:rPr>
        <w:t xml:space="preserve">tacją „Wadium – postępowanie </w:t>
      </w:r>
      <w:r w:rsidR="006D1C1C">
        <w:t xml:space="preserve">usługa </w:t>
      </w:r>
      <w:r w:rsidR="006D1C1C" w:rsidRPr="00D848F5">
        <w:t xml:space="preserve">całodziennego kompleksowego żywienia pacjentów </w:t>
      </w:r>
      <w:r w:rsidR="00295845">
        <w:rPr>
          <w:rFonts w:ascii="Tahoma" w:hAnsi="Tahoma" w:cs="Tahoma"/>
          <w:bCs/>
          <w:sz w:val="20"/>
          <w:szCs w:val="20"/>
        </w:rPr>
        <w:t>3</w:t>
      </w:r>
      <w:r w:rsidR="00DA3216">
        <w:rPr>
          <w:rFonts w:ascii="Tahoma" w:hAnsi="Tahoma" w:cs="Tahoma"/>
          <w:bCs/>
          <w:sz w:val="20"/>
          <w:szCs w:val="20"/>
        </w:rPr>
        <w:t>6</w:t>
      </w:r>
      <w:r w:rsidR="00295845">
        <w:rPr>
          <w:rFonts w:ascii="Tahoma" w:hAnsi="Tahoma" w:cs="Tahoma"/>
          <w:bCs/>
          <w:sz w:val="20"/>
          <w:szCs w:val="20"/>
        </w:rPr>
        <w:t>/201</w:t>
      </w:r>
      <w:r w:rsidR="00DA3216">
        <w:rPr>
          <w:rFonts w:ascii="Tahoma" w:hAnsi="Tahoma" w:cs="Tahoma"/>
          <w:bCs/>
          <w:sz w:val="20"/>
          <w:szCs w:val="20"/>
        </w:rPr>
        <w:t>8</w:t>
      </w:r>
      <w:r w:rsidRPr="003C69B3">
        <w:rPr>
          <w:rFonts w:ascii="Tahoma" w:eastAsia="Calibri" w:hAnsi="Tahoma" w:cs="Tahoma"/>
          <w:bCs/>
          <w:sz w:val="20"/>
          <w:szCs w:val="20"/>
        </w:rPr>
        <w:t>”.</w:t>
      </w:r>
    </w:p>
    <w:p w:rsidR="003C69B3" w:rsidRPr="00B375F7" w:rsidRDefault="003C69B3" w:rsidP="003C69B3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B375F7">
        <w:rPr>
          <w:rFonts w:ascii="Tahoma" w:eastAsia="Calibri" w:hAnsi="Tahoma" w:cs="Tahoma"/>
          <w:bCs/>
          <w:sz w:val="20"/>
          <w:szCs w:val="20"/>
        </w:rPr>
        <w:t>Poręczenia i gwarancje zagranicznych banków, gwarancje zagranicznych towarzystw ubezpieczeniowych powinny być potwierdzone przez polski bank.</w:t>
      </w:r>
    </w:p>
    <w:p w:rsidR="003C69B3" w:rsidRPr="003C69B3" w:rsidRDefault="003C69B3" w:rsidP="003C69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3C69B3">
        <w:rPr>
          <w:rFonts w:ascii="Tahoma" w:eastAsia="Calibri" w:hAnsi="Tahoma" w:cs="Tahoma"/>
          <w:bCs/>
          <w:sz w:val="20"/>
          <w:szCs w:val="20"/>
        </w:rPr>
        <w:t>Warunki zwrotu wadium lub jego utraty, stosownie do art. 46 ustawy.</w:t>
      </w:r>
    </w:p>
    <w:p w:rsidR="003C69B3" w:rsidRPr="00B375F7" w:rsidRDefault="003C69B3" w:rsidP="003C69B3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B375F7">
        <w:rPr>
          <w:rFonts w:ascii="Tahoma" w:eastAsia="Calibri" w:hAnsi="Tahoma" w:cs="Tahoma"/>
          <w:bCs/>
          <w:sz w:val="20"/>
          <w:szCs w:val="20"/>
          <w:u w:val="single"/>
        </w:rPr>
        <w:t xml:space="preserve">Wadium winno być na koncie Zamawiającego nie później niż przed upływem terminu </w:t>
      </w:r>
      <w:r w:rsidRPr="00B375F7">
        <w:rPr>
          <w:rFonts w:ascii="Tahoma" w:eastAsia="Calibri" w:hAnsi="Tahoma" w:cs="Tahoma"/>
          <w:bCs/>
          <w:sz w:val="20"/>
          <w:szCs w:val="20"/>
          <w:u w:val="single"/>
        </w:rPr>
        <w:br/>
        <w:t>składania ofert.</w:t>
      </w:r>
      <w:r w:rsidRPr="00B375F7">
        <w:rPr>
          <w:rFonts w:ascii="Tahoma" w:eastAsia="Calibri" w:hAnsi="Tahoma" w:cs="Tahoma"/>
          <w:bCs/>
          <w:sz w:val="20"/>
          <w:szCs w:val="20"/>
        </w:rPr>
        <w:t xml:space="preserve"> Dowód potwierdzenia złożenia wadium należy załączyć do oferty.</w:t>
      </w:r>
    </w:p>
    <w:p w:rsidR="003C69B3" w:rsidRPr="00B375F7" w:rsidRDefault="003C69B3" w:rsidP="003C69B3">
      <w:pPr>
        <w:jc w:val="both"/>
        <w:rPr>
          <w:rFonts w:ascii="Tahoma" w:eastAsia="MS Mincho" w:hAnsi="Tahoma" w:cs="Tahoma"/>
          <w:bCs/>
          <w:sz w:val="20"/>
          <w:szCs w:val="20"/>
          <w:u w:val="single"/>
        </w:rPr>
      </w:pPr>
      <w:r>
        <w:rPr>
          <w:rFonts w:ascii="Tahoma" w:hAnsi="Tahoma" w:cs="Tahoma"/>
          <w:bCs/>
          <w:sz w:val="20"/>
          <w:szCs w:val="20"/>
        </w:rPr>
        <w:t xml:space="preserve">5. </w:t>
      </w:r>
      <w:r w:rsidRPr="00B375F7">
        <w:rPr>
          <w:rFonts w:ascii="Tahoma" w:eastAsia="Calibri" w:hAnsi="Tahoma" w:cs="Tahoma"/>
          <w:bCs/>
          <w:sz w:val="20"/>
          <w:szCs w:val="20"/>
        </w:rPr>
        <w:t>W przypadku</w:t>
      </w:r>
      <w:r w:rsidRPr="00B375F7">
        <w:rPr>
          <w:rFonts w:ascii="Tahoma" w:eastAsia="MS Mincho" w:hAnsi="Tahoma" w:cs="Tahoma"/>
          <w:bCs/>
          <w:sz w:val="20"/>
          <w:szCs w:val="20"/>
        </w:rPr>
        <w:t xml:space="preserve"> złożenia wadium w formie gwarancji, poręczeń, oryginał dokumentu należ</w:t>
      </w:r>
      <w:r>
        <w:rPr>
          <w:rFonts w:ascii="Tahoma" w:eastAsia="MS Mincho" w:hAnsi="Tahoma" w:cs="Tahoma"/>
          <w:bCs/>
          <w:sz w:val="20"/>
          <w:szCs w:val="20"/>
        </w:rPr>
        <w:t xml:space="preserve">y złożyć nie </w:t>
      </w:r>
      <w:r w:rsidRPr="00B375F7">
        <w:rPr>
          <w:rFonts w:ascii="Tahoma" w:eastAsia="MS Mincho" w:hAnsi="Tahoma" w:cs="Tahoma"/>
          <w:bCs/>
          <w:sz w:val="20"/>
          <w:szCs w:val="20"/>
        </w:rPr>
        <w:t>później niż przed upływem terminu składania ofert</w:t>
      </w:r>
      <w:r w:rsidRPr="00B375F7">
        <w:rPr>
          <w:rFonts w:ascii="Tahoma" w:eastAsia="Calibri" w:hAnsi="Tahoma" w:cs="Tahoma"/>
          <w:bCs/>
          <w:sz w:val="20"/>
          <w:szCs w:val="20"/>
        </w:rPr>
        <w:t xml:space="preserve"> w budynku administracji I piętro Kancelaria. Kopię dokumentu, należy dołączyć do oferty, za wyjątkiem pkt. </w:t>
      </w:r>
      <w:r>
        <w:rPr>
          <w:rFonts w:ascii="Tahoma" w:hAnsi="Tahoma" w:cs="Tahoma"/>
          <w:bCs/>
          <w:sz w:val="20"/>
          <w:szCs w:val="20"/>
        </w:rPr>
        <w:t>2)</w:t>
      </w:r>
    </w:p>
    <w:p w:rsidR="003C69B3" w:rsidRPr="00B375F7" w:rsidRDefault="003C69B3" w:rsidP="003C69B3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6. </w:t>
      </w:r>
      <w:r w:rsidRPr="00B375F7">
        <w:rPr>
          <w:rFonts w:ascii="Tahoma" w:eastAsia="Calibri" w:hAnsi="Tahoma" w:cs="Tahoma"/>
          <w:bCs/>
          <w:sz w:val="20"/>
          <w:szCs w:val="20"/>
        </w:rPr>
        <w:t>Jeśli Wykonawca prześle ofertę pocztą winien kopię dowodu wniesienia wadiu</w:t>
      </w:r>
      <w:r>
        <w:rPr>
          <w:rFonts w:ascii="Tahoma" w:hAnsi="Tahoma" w:cs="Tahoma"/>
          <w:bCs/>
          <w:sz w:val="20"/>
          <w:szCs w:val="20"/>
        </w:rPr>
        <w:t xml:space="preserve">m  </w:t>
      </w:r>
      <w:r w:rsidRPr="00B375F7">
        <w:rPr>
          <w:rFonts w:ascii="Tahoma" w:eastAsia="Calibri" w:hAnsi="Tahoma" w:cs="Tahoma"/>
          <w:bCs/>
          <w:sz w:val="20"/>
          <w:szCs w:val="20"/>
        </w:rPr>
        <w:t xml:space="preserve">załączyć do oferty, natomiast oryginał umieścić w oznaczonej kopercie „oryginał dowodu wniesienia wadium”. </w:t>
      </w:r>
    </w:p>
    <w:p w:rsidR="003C69B3" w:rsidRPr="00B375F7" w:rsidRDefault="003C69B3" w:rsidP="003C69B3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7. </w:t>
      </w:r>
      <w:r w:rsidRPr="00B375F7">
        <w:rPr>
          <w:rFonts w:ascii="Tahoma" w:eastAsia="Calibri" w:hAnsi="Tahoma" w:cs="Tahoma"/>
          <w:bCs/>
          <w:sz w:val="20"/>
          <w:szCs w:val="20"/>
        </w:rPr>
        <w:t>Zamawiający</w:t>
      </w:r>
      <w:r w:rsidRPr="00B375F7">
        <w:rPr>
          <w:rFonts w:ascii="Tahoma" w:eastAsia="MS Mincho" w:hAnsi="Tahoma" w:cs="Tahoma"/>
          <w:bCs/>
          <w:sz w:val="20"/>
          <w:szCs w:val="20"/>
        </w:rPr>
        <w:t xml:space="preserve"> zwraca wadium wszystkim wykonawcom niezwłocznie po wyborze oferty  najkorzystniejszej   lub unieważnieniu postępowania , z wyjątkiem Wykonawcy, którego oferta została wybrana jako najkorzystniejsza, z zastrzeżeniem art. 46 ust 4a ustawy. </w:t>
      </w:r>
    </w:p>
    <w:p w:rsidR="003C69B3" w:rsidRPr="00B375F7" w:rsidRDefault="003C69B3" w:rsidP="003C69B3">
      <w:pPr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MS Mincho" w:hAnsi="Tahoma" w:cs="Tahoma"/>
          <w:bCs/>
          <w:sz w:val="20"/>
          <w:szCs w:val="20"/>
        </w:rPr>
        <w:t>8.</w:t>
      </w:r>
      <w:r w:rsidRPr="00B375F7">
        <w:rPr>
          <w:rFonts w:ascii="Tahoma" w:eastAsia="MS Mincho" w:hAnsi="Tahoma" w:cs="Tahoma"/>
          <w:bCs/>
          <w:sz w:val="20"/>
          <w:szCs w:val="20"/>
        </w:rPr>
        <w:t xml:space="preserve"> Na pisemny wniosek Wykonawcy, Zamawiający zwróci wadium niezwłocznie Wykonawcy </w:t>
      </w:r>
      <w:r w:rsidRPr="00B375F7">
        <w:rPr>
          <w:rFonts w:ascii="Tahoma" w:eastAsia="Calibri" w:hAnsi="Tahoma" w:cs="Tahoma"/>
          <w:bCs/>
          <w:sz w:val="20"/>
          <w:szCs w:val="20"/>
        </w:rPr>
        <w:t>który wycofał ofertę przed upływem terminu składania ofert,</w:t>
      </w:r>
    </w:p>
    <w:p w:rsidR="003C69B3" w:rsidRPr="00B375F7" w:rsidRDefault="003C69B3" w:rsidP="003C69B3">
      <w:pPr>
        <w:spacing w:before="120"/>
        <w:jc w:val="both"/>
        <w:rPr>
          <w:rFonts w:ascii="Tahoma" w:eastAsia="MS Mincho" w:hAnsi="Tahoma" w:cs="Tahoma"/>
          <w:bCs/>
          <w:sz w:val="20"/>
          <w:szCs w:val="20"/>
        </w:rPr>
      </w:pPr>
      <w:r>
        <w:rPr>
          <w:rFonts w:ascii="Tahoma" w:eastAsia="MS Mincho" w:hAnsi="Tahoma" w:cs="Tahoma"/>
          <w:bCs/>
          <w:sz w:val="20"/>
          <w:szCs w:val="20"/>
        </w:rPr>
        <w:t>9.</w:t>
      </w:r>
      <w:r w:rsidRPr="00B375F7">
        <w:rPr>
          <w:rFonts w:ascii="Tahoma" w:eastAsia="MS Mincho" w:hAnsi="Tahoma" w:cs="Tahoma"/>
          <w:bCs/>
          <w:sz w:val="20"/>
          <w:szCs w:val="20"/>
        </w:rPr>
        <w:t xml:space="preserve"> Jeżeli wadium wniesiono w pieniądzu, Zamawiający zwraca je wraz z odsetkami </w:t>
      </w:r>
      <w:r w:rsidRPr="00B375F7">
        <w:rPr>
          <w:rFonts w:ascii="Tahoma" w:eastAsia="MS Mincho" w:hAnsi="Tahoma" w:cs="Tahoma"/>
          <w:bCs/>
          <w:sz w:val="20"/>
          <w:szCs w:val="20"/>
        </w:rPr>
        <w:br/>
        <w:t xml:space="preserve">wynikającymi z umowy rachunku bankowego, na którym było ono przechowywane, pomniejszone </w:t>
      </w:r>
      <w:r>
        <w:rPr>
          <w:rFonts w:ascii="Tahoma" w:eastAsia="MS Mincho" w:hAnsi="Tahoma" w:cs="Tahoma"/>
          <w:bCs/>
          <w:sz w:val="20"/>
          <w:szCs w:val="20"/>
        </w:rPr>
        <w:br/>
      </w:r>
      <w:r w:rsidRPr="00B375F7">
        <w:rPr>
          <w:rFonts w:ascii="Tahoma" w:eastAsia="MS Mincho" w:hAnsi="Tahoma" w:cs="Tahoma"/>
          <w:bCs/>
          <w:sz w:val="20"/>
          <w:szCs w:val="20"/>
        </w:rPr>
        <w:t>o koszty prowadzenia rachunku oraz prowizji bankowej za przelew pieniędzy na rachunek Wykonawcy.</w:t>
      </w:r>
    </w:p>
    <w:p w:rsidR="003C69B3" w:rsidRPr="00B375F7" w:rsidRDefault="003C69B3" w:rsidP="003C69B3">
      <w:pPr>
        <w:spacing w:before="120"/>
        <w:jc w:val="both"/>
        <w:rPr>
          <w:rFonts w:ascii="Tahoma" w:eastAsia="MS Mincho" w:hAnsi="Tahoma" w:cs="Tahoma"/>
          <w:bCs/>
          <w:sz w:val="20"/>
          <w:szCs w:val="20"/>
        </w:rPr>
      </w:pPr>
      <w:r>
        <w:rPr>
          <w:rFonts w:ascii="Tahoma" w:eastAsia="MS Mincho" w:hAnsi="Tahoma" w:cs="Tahoma"/>
          <w:bCs/>
          <w:sz w:val="20"/>
          <w:szCs w:val="20"/>
        </w:rPr>
        <w:t>10.</w:t>
      </w:r>
      <w:r w:rsidRPr="00B375F7">
        <w:rPr>
          <w:rFonts w:ascii="Tahoma" w:eastAsia="MS Mincho" w:hAnsi="Tahoma" w:cs="Tahoma"/>
          <w:bCs/>
          <w:sz w:val="20"/>
          <w:szCs w:val="20"/>
        </w:rPr>
        <w:t xml:space="preserve"> Wadium wraz z odsetkami wniesione w pieniądzu przez Wykonawcę, którego oferta została uznana za najkorzystniejszą, na wniosek tego Wykonawcy, zaliczane jest przez Zamawiającego na poczet zabezpieczenia należytego wykonania umowy.</w:t>
      </w:r>
    </w:p>
    <w:p w:rsidR="003C69B3" w:rsidRPr="00B375F7" w:rsidRDefault="003C69B3" w:rsidP="003C69B3">
      <w:pPr>
        <w:tabs>
          <w:tab w:val="left" w:pos="0"/>
        </w:tabs>
        <w:jc w:val="both"/>
        <w:rPr>
          <w:rFonts w:ascii="Tahoma" w:eastAsia="MS Mincho" w:hAnsi="Tahoma" w:cs="Tahoma"/>
          <w:bCs/>
          <w:sz w:val="20"/>
          <w:szCs w:val="20"/>
        </w:rPr>
      </w:pPr>
      <w:r>
        <w:rPr>
          <w:rFonts w:ascii="Tahoma" w:eastAsia="MS Mincho" w:hAnsi="Tahoma" w:cs="Tahoma"/>
          <w:bCs/>
          <w:sz w:val="20"/>
          <w:szCs w:val="20"/>
        </w:rPr>
        <w:t>11.</w:t>
      </w:r>
      <w:r w:rsidRPr="00B375F7">
        <w:rPr>
          <w:rFonts w:ascii="Tahoma" w:eastAsia="MS Mincho" w:hAnsi="Tahoma" w:cs="Tahoma"/>
          <w:bCs/>
          <w:sz w:val="20"/>
          <w:szCs w:val="20"/>
        </w:rPr>
        <w:t xml:space="preserve"> </w:t>
      </w:r>
      <w:r w:rsidRPr="00B375F7">
        <w:rPr>
          <w:rFonts w:ascii="Tahoma" w:eastAsia="Calibri" w:hAnsi="Tahoma" w:cs="Tahoma"/>
          <w:sz w:val="20"/>
          <w:szCs w:val="20"/>
        </w:rPr>
        <w:t>Zamawiaj</w:t>
      </w:r>
      <w:r w:rsidRPr="00B375F7">
        <w:rPr>
          <w:rFonts w:ascii="Tahoma" w:eastAsia="TimesNewRoman" w:hAnsi="Tahoma" w:cs="Tahoma"/>
          <w:sz w:val="20"/>
          <w:szCs w:val="20"/>
        </w:rPr>
        <w:t>ą</w:t>
      </w:r>
      <w:r w:rsidRPr="00B375F7">
        <w:rPr>
          <w:rFonts w:ascii="Tahoma" w:eastAsia="Calibri" w:hAnsi="Tahoma" w:cs="Tahoma"/>
          <w:sz w:val="20"/>
          <w:szCs w:val="20"/>
        </w:rPr>
        <w:t xml:space="preserve">cy </w:t>
      </w:r>
      <w:r w:rsidRPr="00B375F7">
        <w:rPr>
          <w:rFonts w:ascii="Tahoma" w:eastAsia="TimesNewRoman" w:hAnsi="Tahoma" w:cs="Tahoma"/>
          <w:sz w:val="20"/>
          <w:szCs w:val="20"/>
        </w:rPr>
        <w:t>żą</w:t>
      </w:r>
      <w:r w:rsidRPr="00B375F7">
        <w:rPr>
          <w:rFonts w:ascii="Tahoma" w:eastAsia="Calibri" w:hAnsi="Tahoma" w:cs="Tahoma"/>
          <w:sz w:val="20"/>
          <w:szCs w:val="20"/>
        </w:rPr>
        <w:t>da ponownego wniesienia wadium przez wykonawc</w:t>
      </w:r>
      <w:r w:rsidRPr="00B375F7">
        <w:rPr>
          <w:rFonts w:ascii="Tahoma" w:eastAsia="TimesNewRoman" w:hAnsi="Tahoma" w:cs="Tahoma"/>
          <w:sz w:val="20"/>
          <w:szCs w:val="20"/>
        </w:rPr>
        <w:t>ę</w:t>
      </w:r>
      <w:r w:rsidRPr="00B375F7">
        <w:rPr>
          <w:rFonts w:ascii="Tahoma" w:eastAsia="Calibri" w:hAnsi="Tahoma" w:cs="Tahoma"/>
          <w:sz w:val="20"/>
          <w:szCs w:val="20"/>
        </w:rPr>
        <w:t xml:space="preserve">, któremu zwrócono wadium na podstawie pkt. </w:t>
      </w:r>
      <w:r>
        <w:rPr>
          <w:rFonts w:ascii="Tahoma" w:hAnsi="Tahoma" w:cs="Tahoma"/>
          <w:sz w:val="20"/>
          <w:szCs w:val="20"/>
        </w:rPr>
        <w:t>6)</w:t>
      </w:r>
      <w:r w:rsidRPr="00B375F7">
        <w:rPr>
          <w:rFonts w:ascii="Tahoma" w:eastAsia="Calibri" w:hAnsi="Tahoma" w:cs="Tahoma"/>
          <w:sz w:val="20"/>
          <w:szCs w:val="20"/>
        </w:rPr>
        <w:t>, je</w:t>
      </w:r>
      <w:r w:rsidRPr="00B375F7">
        <w:rPr>
          <w:rFonts w:ascii="Tahoma" w:eastAsia="TimesNewRoman" w:hAnsi="Tahoma" w:cs="Tahoma"/>
          <w:sz w:val="20"/>
          <w:szCs w:val="20"/>
        </w:rPr>
        <w:t>ż</w:t>
      </w:r>
      <w:r w:rsidRPr="00B375F7">
        <w:rPr>
          <w:rFonts w:ascii="Tahoma" w:eastAsia="Calibri" w:hAnsi="Tahoma" w:cs="Tahoma"/>
          <w:sz w:val="20"/>
          <w:szCs w:val="20"/>
        </w:rPr>
        <w:t>eli w wyniku rozstrzygni</w:t>
      </w:r>
      <w:r w:rsidRPr="00B375F7">
        <w:rPr>
          <w:rFonts w:ascii="Tahoma" w:eastAsia="TimesNewRoman" w:hAnsi="Tahoma" w:cs="Tahoma"/>
          <w:sz w:val="20"/>
          <w:szCs w:val="20"/>
        </w:rPr>
        <w:t>ę</w:t>
      </w:r>
      <w:r w:rsidRPr="00B375F7">
        <w:rPr>
          <w:rFonts w:ascii="Tahoma" w:eastAsia="Calibri" w:hAnsi="Tahoma" w:cs="Tahoma"/>
          <w:sz w:val="20"/>
          <w:szCs w:val="20"/>
        </w:rPr>
        <w:t>cia odwołania jego oferta zosta</w:t>
      </w:r>
      <w:r w:rsidRPr="00B375F7">
        <w:rPr>
          <w:rFonts w:ascii="Tahoma" w:eastAsia="TimesNewRoman" w:hAnsi="Tahoma" w:cs="Tahoma"/>
          <w:sz w:val="20"/>
          <w:szCs w:val="20"/>
        </w:rPr>
        <w:t>ł</w:t>
      </w:r>
      <w:r w:rsidRPr="00B375F7">
        <w:rPr>
          <w:rFonts w:ascii="Tahoma" w:eastAsia="Calibri" w:hAnsi="Tahoma" w:cs="Tahoma"/>
          <w:sz w:val="20"/>
          <w:szCs w:val="20"/>
        </w:rPr>
        <w:t>a wybrana jako najkorzystniejsza. Wykonawca wnosi wadium w terminie okre</w:t>
      </w:r>
      <w:r w:rsidRPr="00B375F7">
        <w:rPr>
          <w:rFonts w:ascii="Tahoma" w:eastAsia="TimesNewRoman" w:hAnsi="Tahoma" w:cs="Tahoma"/>
          <w:sz w:val="20"/>
          <w:szCs w:val="20"/>
        </w:rPr>
        <w:t>ś</w:t>
      </w:r>
      <w:r w:rsidRPr="00B375F7">
        <w:rPr>
          <w:rFonts w:ascii="Tahoma" w:eastAsia="Calibri" w:hAnsi="Tahoma" w:cs="Tahoma"/>
          <w:sz w:val="20"/>
          <w:szCs w:val="20"/>
        </w:rPr>
        <w:t>lonym przez Zamawiaj</w:t>
      </w:r>
      <w:r w:rsidRPr="00B375F7">
        <w:rPr>
          <w:rFonts w:ascii="Tahoma" w:eastAsia="TimesNewRoman" w:hAnsi="Tahoma" w:cs="Tahoma"/>
          <w:sz w:val="20"/>
          <w:szCs w:val="20"/>
        </w:rPr>
        <w:t>ą</w:t>
      </w:r>
      <w:r w:rsidRPr="00B375F7">
        <w:rPr>
          <w:rFonts w:ascii="Tahoma" w:eastAsia="Calibri" w:hAnsi="Tahoma" w:cs="Tahoma"/>
          <w:sz w:val="20"/>
          <w:szCs w:val="20"/>
        </w:rPr>
        <w:t>cego.</w:t>
      </w:r>
      <w:r w:rsidRPr="00B375F7">
        <w:rPr>
          <w:rFonts w:ascii="Tahoma" w:eastAsia="MS Mincho" w:hAnsi="Tahoma" w:cs="Tahoma"/>
          <w:bCs/>
          <w:sz w:val="20"/>
          <w:szCs w:val="20"/>
        </w:rPr>
        <w:t xml:space="preserve"> </w:t>
      </w:r>
    </w:p>
    <w:p w:rsidR="003C69B3" w:rsidRPr="00B375F7" w:rsidRDefault="003C69B3" w:rsidP="003C69B3">
      <w:pPr>
        <w:ind w:left="360" w:hanging="360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12.</w:t>
      </w:r>
      <w:r w:rsidRPr="00B375F7">
        <w:rPr>
          <w:rFonts w:ascii="Tahoma" w:eastAsia="MS Mincho" w:hAnsi="Tahoma" w:cs="Tahoma"/>
          <w:b/>
          <w:sz w:val="20"/>
          <w:szCs w:val="20"/>
        </w:rPr>
        <w:t xml:space="preserve"> </w:t>
      </w:r>
      <w:r w:rsidRPr="00B375F7">
        <w:rPr>
          <w:rFonts w:ascii="Tahoma" w:eastAsia="MS Mincho" w:hAnsi="Tahoma" w:cs="Tahoma"/>
          <w:sz w:val="20"/>
          <w:szCs w:val="20"/>
        </w:rPr>
        <w:t>Wykonawca, traci wadium wraz z odsetkami na rzecz Zamawiającego w przypadku, gdy:</w:t>
      </w:r>
    </w:p>
    <w:p w:rsidR="003C69B3" w:rsidRPr="00B50095" w:rsidRDefault="003C69B3" w:rsidP="003C69B3">
      <w:pPr>
        <w:pStyle w:val="Akapitzlist"/>
        <w:numPr>
          <w:ilvl w:val="0"/>
          <w:numId w:val="8"/>
        </w:numPr>
        <w:jc w:val="both"/>
        <w:rPr>
          <w:rFonts w:ascii="Tahoma" w:eastAsia="MS Mincho" w:hAnsi="Tahoma" w:cs="Tahoma"/>
          <w:sz w:val="20"/>
          <w:szCs w:val="20"/>
        </w:rPr>
      </w:pPr>
      <w:r w:rsidRPr="00B50095">
        <w:rPr>
          <w:rFonts w:ascii="Tahoma" w:eastAsia="MS Mincho" w:hAnsi="Tahoma" w:cs="Tahoma"/>
          <w:sz w:val="20"/>
          <w:szCs w:val="20"/>
        </w:rPr>
        <w:t>odmówił podpisania umowy na warunkach określonych w ofercie,</w:t>
      </w:r>
    </w:p>
    <w:p w:rsidR="003C69B3" w:rsidRPr="00B50095" w:rsidRDefault="003C69B3" w:rsidP="003C69B3">
      <w:pPr>
        <w:pStyle w:val="Akapitzlist"/>
        <w:numPr>
          <w:ilvl w:val="0"/>
          <w:numId w:val="8"/>
        </w:numPr>
        <w:jc w:val="both"/>
        <w:rPr>
          <w:rFonts w:ascii="Tahoma" w:eastAsia="MS Mincho" w:hAnsi="Tahoma" w:cs="Tahoma"/>
          <w:sz w:val="20"/>
          <w:szCs w:val="20"/>
        </w:rPr>
      </w:pPr>
      <w:r w:rsidRPr="00B50095">
        <w:rPr>
          <w:rFonts w:ascii="Tahoma" w:eastAsia="MS Mincho" w:hAnsi="Tahoma" w:cs="Tahoma"/>
          <w:sz w:val="20"/>
          <w:szCs w:val="20"/>
        </w:rPr>
        <w:t>nie wniósł wymaganego zabezpieczenia należytego wykonania umowy,</w:t>
      </w:r>
    </w:p>
    <w:p w:rsidR="003C69B3" w:rsidRPr="00B50095" w:rsidRDefault="003C69B3" w:rsidP="003C69B3">
      <w:pPr>
        <w:pStyle w:val="Akapitzlist"/>
        <w:numPr>
          <w:ilvl w:val="0"/>
          <w:numId w:val="8"/>
        </w:numPr>
        <w:jc w:val="both"/>
        <w:rPr>
          <w:rFonts w:ascii="Tahoma" w:eastAsia="MS Mincho" w:hAnsi="Tahoma" w:cs="Tahoma"/>
          <w:sz w:val="20"/>
          <w:szCs w:val="20"/>
        </w:rPr>
      </w:pPr>
      <w:r w:rsidRPr="00B50095">
        <w:rPr>
          <w:rFonts w:ascii="Tahoma" w:eastAsia="MS Mincho" w:hAnsi="Tahoma" w:cs="Tahoma"/>
          <w:sz w:val="20"/>
          <w:szCs w:val="20"/>
        </w:rPr>
        <w:t>zawarcie umowy stało się niemożliwe z przyczyn leżących po stronie Wykonawcy,</w:t>
      </w:r>
    </w:p>
    <w:p w:rsidR="003C69B3" w:rsidRDefault="003C69B3" w:rsidP="003C69B3">
      <w:pPr>
        <w:pStyle w:val="Akapitzlist"/>
        <w:numPr>
          <w:ilvl w:val="0"/>
          <w:numId w:val="8"/>
        </w:numPr>
        <w:jc w:val="both"/>
        <w:rPr>
          <w:rFonts w:ascii="Tahoma" w:eastAsia="MS Mincho" w:hAnsi="Tahoma" w:cs="Tahoma"/>
          <w:sz w:val="20"/>
          <w:szCs w:val="20"/>
        </w:rPr>
      </w:pPr>
      <w:r w:rsidRPr="00B50095">
        <w:rPr>
          <w:rFonts w:ascii="Tahoma" w:eastAsia="MS Mincho" w:hAnsi="Tahoma" w:cs="Tahoma"/>
          <w:sz w:val="20"/>
          <w:szCs w:val="20"/>
        </w:rPr>
        <w:lastRenderedPageBreak/>
        <w:t>jeżeli wykonawca w odpowiedzi na wezwanie, o którym mowa w art. 26 ust. 3 ustawy, nie złożył dokumentów lub oświadczeń, o których mowa w art. 25 ust. 1 w/w ustawy, lub pełnomocnictw, chyba że udowodni, że wynika to z przyczyn nieleżących po jego stronie.</w:t>
      </w:r>
    </w:p>
    <w:p w:rsidR="00001C87" w:rsidRPr="00001C87" w:rsidRDefault="00001C87" w:rsidP="00001C87">
      <w:pPr>
        <w:jc w:val="both"/>
        <w:rPr>
          <w:rFonts w:ascii="Tahoma" w:eastAsia="MS Mincho" w:hAnsi="Tahoma" w:cs="Tahoma"/>
          <w:sz w:val="20"/>
          <w:szCs w:val="20"/>
        </w:rPr>
      </w:pPr>
      <w:r w:rsidRPr="00001C87">
        <w:rPr>
          <w:rFonts w:ascii="Tahoma" w:eastAsia="MS Mincho" w:hAnsi="Tahoma" w:cs="Tahoma"/>
          <w:sz w:val="20"/>
          <w:szCs w:val="20"/>
        </w:rPr>
        <w:t xml:space="preserve">13. W przypadku gdy </w:t>
      </w:r>
      <w:r w:rsidRPr="00001C87">
        <w:rPr>
          <w:rFonts w:ascii="Tahoma" w:hAnsi="Tahoma" w:cs="Tahoma"/>
          <w:sz w:val="20"/>
          <w:szCs w:val="20"/>
        </w:rPr>
        <w:t>wadium nie zostało wniesione lub zostało wniesione w sposób nieprawidłowy Zamawiający odrzuci ofertę na podstawie art. 89 ust 1 pkt. 7b</w:t>
      </w:r>
    </w:p>
    <w:p w:rsidR="00577B87" w:rsidRPr="00577B87" w:rsidRDefault="00577B87" w:rsidP="003C69B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7B87">
        <w:rPr>
          <w:rFonts w:ascii="Tahoma" w:hAnsi="Tahoma" w:cs="Tahoma"/>
          <w:b/>
          <w:bCs/>
          <w:sz w:val="20"/>
          <w:szCs w:val="20"/>
        </w:rPr>
        <w:t>XVIII. WYMAGANIA DOTYCZĄCE ZABEZPIECZENIA NALEŻYTEGO WYKONANIA UMOWY</w:t>
      </w:r>
    </w:p>
    <w:p w:rsidR="00B66ACD" w:rsidRPr="00B66ACD" w:rsidRDefault="00B66ACD" w:rsidP="00B66ACD">
      <w:pPr>
        <w:pStyle w:val="Tekstpodstawowy"/>
        <w:numPr>
          <w:ilvl w:val="0"/>
          <w:numId w:val="15"/>
        </w:numPr>
        <w:tabs>
          <w:tab w:val="left" w:pos="284"/>
        </w:tabs>
        <w:spacing w:before="240"/>
        <w:ind w:left="0" w:firstLine="0"/>
        <w:rPr>
          <w:rFonts w:ascii="Tahoma" w:eastAsia="MS Mincho" w:hAnsi="Tahoma" w:cs="Tahoma"/>
          <w:smallCaps/>
          <w:sz w:val="20"/>
        </w:rPr>
      </w:pPr>
      <w:r w:rsidRPr="00B66ACD">
        <w:rPr>
          <w:rFonts w:ascii="Tahoma" w:hAnsi="Tahoma" w:cs="Tahoma"/>
          <w:sz w:val="20"/>
        </w:rPr>
        <w:t xml:space="preserve">Wybrany Wykonawca przed podpisaniem umowy zobowiązany jest do wniesienia </w:t>
      </w:r>
      <w:r w:rsidRPr="00B66ACD">
        <w:rPr>
          <w:rFonts w:ascii="Tahoma" w:hAnsi="Tahoma" w:cs="Tahoma"/>
          <w:sz w:val="20"/>
        </w:rPr>
        <w:br/>
        <w:t xml:space="preserve">zabezpieczenia należytego wykonania umowy na sumę stanowiącą </w:t>
      </w:r>
      <w:r w:rsidR="00E902E3">
        <w:rPr>
          <w:rFonts w:ascii="Tahoma" w:hAnsi="Tahoma" w:cs="Tahoma"/>
          <w:sz w:val="20"/>
        </w:rPr>
        <w:t>2</w:t>
      </w:r>
      <w:r w:rsidRPr="00B66ACD">
        <w:rPr>
          <w:rFonts w:ascii="Tahoma" w:hAnsi="Tahoma" w:cs="Tahoma"/>
          <w:sz w:val="20"/>
          <w:shd w:val="clear" w:color="auto" w:fill="FFFFFF"/>
        </w:rPr>
        <w:t>%</w:t>
      </w:r>
      <w:r w:rsidRPr="00B66ACD">
        <w:rPr>
          <w:rFonts w:ascii="Tahoma" w:hAnsi="Tahoma" w:cs="Tahoma"/>
          <w:sz w:val="20"/>
        </w:rPr>
        <w:t xml:space="preserve"> ujętej w ofercie wartości brutto w:</w:t>
      </w:r>
    </w:p>
    <w:p w:rsidR="00B66ACD" w:rsidRPr="00B66ACD" w:rsidRDefault="00B66ACD" w:rsidP="00B66ACD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6ACD">
        <w:rPr>
          <w:rFonts w:ascii="Tahoma" w:hAnsi="Tahoma" w:cs="Tahoma"/>
          <w:bCs/>
          <w:sz w:val="20"/>
          <w:szCs w:val="20"/>
        </w:rPr>
        <w:t>pieniądzu,</w:t>
      </w:r>
    </w:p>
    <w:p w:rsidR="00B66ACD" w:rsidRPr="00B66ACD" w:rsidRDefault="00B66ACD" w:rsidP="00B66ACD">
      <w:pPr>
        <w:numPr>
          <w:ilvl w:val="0"/>
          <w:numId w:val="14"/>
        </w:numPr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B66ACD">
        <w:rPr>
          <w:rFonts w:ascii="Tahoma" w:hAnsi="Tahoma" w:cs="Tahoma"/>
          <w:bCs/>
          <w:sz w:val="20"/>
          <w:szCs w:val="20"/>
        </w:rPr>
        <w:t>poręczeniach bankowych lub poręczeniach spółdzielczej kasy oszczędnościowo - kredytowej, z tym że zobowiązanie kasy jest zawsze zobowiązaniem pieniężnym,</w:t>
      </w:r>
    </w:p>
    <w:p w:rsidR="00B66ACD" w:rsidRPr="00B66ACD" w:rsidRDefault="00B66ACD" w:rsidP="00B66ACD">
      <w:pPr>
        <w:numPr>
          <w:ilvl w:val="0"/>
          <w:numId w:val="14"/>
        </w:numPr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B66ACD">
        <w:rPr>
          <w:rFonts w:ascii="Tahoma" w:hAnsi="Tahoma" w:cs="Tahoma"/>
          <w:bCs/>
          <w:sz w:val="20"/>
          <w:szCs w:val="20"/>
        </w:rPr>
        <w:t>gwarancjach ubezpieczeniowych, lub gwarancjach bankowych,</w:t>
      </w:r>
    </w:p>
    <w:p w:rsidR="00B66ACD" w:rsidRPr="00B66ACD" w:rsidRDefault="00B66ACD" w:rsidP="00B66ACD">
      <w:pPr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6ACD">
        <w:rPr>
          <w:rFonts w:ascii="Tahoma" w:hAnsi="Tahoma" w:cs="Tahoma"/>
          <w:bCs/>
          <w:sz w:val="20"/>
          <w:szCs w:val="20"/>
        </w:rPr>
        <w:t xml:space="preserve">poręczeniach udzielanych przez podmioty, o których mowa w art. 6 b ust. 5 </w:t>
      </w:r>
      <w:proofErr w:type="spellStart"/>
      <w:r w:rsidRPr="00B66ACD">
        <w:rPr>
          <w:rFonts w:ascii="Tahoma" w:hAnsi="Tahoma" w:cs="Tahoma"/>
          <w:bCs/>
          <w:sz w:val="20"/>
          <w:szCs w:val="20"/>
        </w:rPr>
        <w:t>pkt</w:t>
      </w:r>
      <w:proofErr w:type="spellEnd"/>
      <w:r w:rsidRPr="00B66ACD">
        <w:rPr>
          <w:rFonts w:ascii="Tahoma" w:hAnsi="Tahoma" w:cs="Tahoma"/>
          <w:bCs/>
          <w:sz w:val="20"/>
          <w:szCs w:val="20"/>
        </w:rPr>
        <w:t xml:space="preserve"> 2 ustawy z dnia 9 listopada 2000 r. o utworzeniu Polskiej Agencji Rozwoju Przedsiębiorczości oraz niektórych ustaw (Dz. U. Nr 109, poz. 1158 z 2000 r. z </w:t>
      </w:r>
      <w:proofErr w:type="spellStart"/>
      <w:r w:rsidRPr="00B66ACD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B66ACD">
        <w:rPr>
          <w:rFonts w:ascii="Tahoma" w:hAnsi="Tahoma" w:cs="Tahoma"/>
          <w:bCs/>
          <w:sz w:val="20"/>
          <w:szCs w:val="20"/>
        </w:rPr>
        <w:t>. zm.)</w:t>
      </w:r>
    </w:p>
    <w:p w:rsidR="00B66ACD" w:rsidRPr="00B66ACD" w:rsidRDefault="00B66ACD" w:rsidP="00B66ACD">
      <w:pPr>
        <w:jc w:val="both"/>
        <w:rPr>
          <w:rFonts w:ascii="Tahoma" w:hAnsi="Tahoma" w:cs="Tahoma"/>
          <w:sz w:val="20"/>
          <w:szCs w:val="20"/>
        </w:rPr>
      </w:pPr>
      <w:r w:rsidRPr="00B66ACD">
        <w:rPr>
          <w:rFonts w:ascii="Tahoma" w:hAnsi="Tahoma" w:cs="Tahoma"/>
          <w:bCs/>
          <w:sz w:val="20"/>
          <w:szCs w:val="20"/>
        </w:rPr>
        <w:t xml:space="preserve">2. Zabezpieczenie należytego wykonania umowy złożone w formie gwarancji, poręczeń winno być </w:t>
      </w:r>
      <w:r w:rsidRPr="00B66ACD">
        <w:rPr>
          <w:rFonts w:ascii="Tahoma" w:hAnsi="Tahoma" w:cs="Tahoma"/>
          <w:sz w:val="20"/>
          <w:szCs w:val="20"/>
          <w:u w:val="single"/>
        </w:rPr>
        <w:t>bezwarunkowo płatne</w:t>
      </w:r>
      <w:r w:rsidRPr="00B66ACD">
        <w:rPr>
          <w:rFonts w:ascii="Tahoma" w:hAnsi="Tahoma" w:cs="Tahoma"/>
          <w:bCs/>
          <w:sz w:val="20"/>
          <w:szCs w:val="20"/>
          <w:u w:val="single"/>
        </w:rPr>
        <w:t xml:space="preserve"> na pierwsze żądanie Zamawiającego.</w:t>
      </w:r>
    </w:p>
    <w:p w:rsidR="00B66ACD" w:rsidRPr="00B66ACD" w:rsidRDefault="00B66ACD" w:rsidP="00B66ACD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B66ACD">
        <w:rPr>
          <w:rFonts w:ascii="Tahoma" w:hAnsi="Tahoma" w:cs="Tahoma"/>
          <w:bCs/>
          <w:sz w:val="20"/>
          <w:szCs w:val="20"/>
        </w:rPr>
        <w:t xml:space="preserve">3. Zabezpieczenie należytego wykonania umowy wniesione w pieniądzu winno być </w:t>
      </w:r>
      <w:r w:rsidRPr="00B66ACD">
        <w:rPr>
          <w:rFonts w:ascii="Tahoma" w:hAnsi="Tahoma" w:cs="Tahoma"/>
          <w:bCs/>
          <w:sz w:val="20"/>
          <w:szCs w:val="20"/>
        </w:rPr>
        <w:br/>
        <w:t>wpłacone przelewem na konto Zamawiającego BGŻ SA O/Iława 25 2030 0045 1110 0000 0178 3970.</w:t>
      </w:r>
    </w:p>
    <w:p w:rsidR="00B66ACD" w:rsidRPr="00B66ACD" w:rsidRDefault="00B66ACD" w:rsidP="00B66AC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B66ACD"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</w:t>
      </w:r>
      <w:r w:rsidRPr="00B66ACD">
        <w:rPr>
          <w:rFonts w:ascii="Tahoma" w:hAnsi="Tahoma" w:cs="Tahoma"/>
          <w:sz w:val="20"/>
          <w:szCs w:val="20"/>
        </w:rPr>
        <w:t>Zamawiający zwraca zabezpieczenie w terminie 30 dni od dnia wykonania zamówienia i uznania przez zamawiającego za należycie wykonane.</w:t>
      </w:r>
    </w:p>
    <w:p w:rsidR="00B66ACD" w:rsidRPr="00B66ACD" w:rsidRDefault="00B66ACD" w:rsidP="00B66ACD">
      <w:pPr>
        <w:pStyle w:val="Tekstpodstawowy2"/>
        <w:spacing w:line="240" w:lineRule="auto"/>
        <w:jc w:val="both"/>
        <w:rPr>
          <w:rFonts w:cs="Tahoma"/>
          <w:sz w:val="20"/>
          <w:szCs w:val="20"/>
        </w:rPr>
      </w:pPr>
      <w:r w:rsidRPr="00B66ACD">
        <w:rPr>
          <w:rFonts w:cs="Tahoma"/>
          <w:sz w:val="20"/>
          <w:szCs w:val="20"/>
        </w:rPr>
        <w:t>5. W przypadku wniesienia wadium w pieniądzu wykonawca może wyrazić zgodę na zaliczenie kwoty wadium na poczet zabezpieczenia.</w:t>
      </w:r>
    </w:p>
    <w:p w:rsidR="00577B87" w:rsidRPr="00577B87" w:rsidRDefault="00577B87" w:rsidP="00577B87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577B87">
        <w:rPr>
          <w:rFonts w:ascii="Tahoma" w:hAnsi="Tahoma" w:cs="Tahoma"/>
          <w:b/>
          <w:bCs/>
          <w:sz w:val="20"/>
          <w:szCs w:val="20"/>
        </w:rPr>
        <w:t>XIX. ISTOTNE POSTANOWIENIA UMOWY</w:t>
      </w:r>
    </w:p>
    <w:p w:rsidR="006E1414" w:rsidRPr="00577B87" w:rsidRDefault="00577B87" w:rsidP="00CE149B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B87">
        <w:rPr>
          <w:rFonts w:ascii="Tahoma" w:hAnsi="Tahoma" w:cs="Tahoma"/>
          <w:sz w:val="20"/>
          <w:szCs w:val="20"/>
        </w:rPr>
        <w:t xml:space="preserve">1. </w:t>
      </w:r>
      <w:r w:rsidR="00A11601">
        <w:rPr>
          <w:rFonts w:ascii="Tahoma" w:hAnsi="Tahoma" w:cs="Tahoma"/>
          <w:sz w:val="20"/>
          <w:szCs w:val="20"/>
        </w:rPr>
        <w:t>Wzór umowy</w:t>
      </w:r>
      <w:r w:rsidRPr="00577B87">
        <w:rPr>
          <w:rFonts w:ascii="Tahoma" w:hAnsi="Tahoma" w:cs="Tahoma"/>
          <w:sz w:val="20"/>
          <w:szCs w:val="20"/>
        </w:rPr>
        <w:t xml:space="preserve"> stanowią </w:t>
      </w:r>
      <w:r w:rsidRPr="00A11601">
        <w:rPr>
          <w:rFonts w:ascii="Tahoma" w:hAnsi="Tahoma" w:cs="Tahoma"/>
          <w:color w:val="000000" w:themeColor="text1"/>
          <w:sz w:val="20"/>
          <w:szCs w:val="20"/>
        </w:rPr>
        <w:t xml:space="preserve">załącznik nr </w:t>
      </w:r>
      <w:r w:rsidRPr="00A11601">
        <w:rPr>
          <w:rFonts w:ascii="Tahoma" w:hAnsi="Tahoma" w:cs="Tahoma"/>
          <w:bCs/>
          <w:color w:val="000000" w:themeColor="text1"/>
          <w:sz w:val="20"/>
          <w:szCs w:val="20"/>
        </w:rPr>
        <w:t>2</w:t>
      </w:r>
      <w:r w:rsidRPr="00577B8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77B87">
        <w:rPr>
          <w:rFonts w:ascii="Tahoma" w:hAnsi="Tahoma" w:cs="Tahoma"/>
          <w:sz w:val="20"/>
          <w:szCs w:val="20"/>
        </w:rPr>
        <w:t>do Ogłoszenia.</w:t>
      </w:r>
    </w:p>
    <w:p w:rsidR="00CE149B" w:rsidRPr="00CE149B" w:rsidRDefault="00CE149B" w:rsidP="00DF03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149B">
        <w:rPr>
          <w:rFonts w:ascii="Tahoma" w:hAnsi="Tahoma" w:cs="Tahoma"/>
          <w:sz w:val="20"/>
          <w:szCs w:val="20"/>
        </w:rPr>
        <w:t>2. Zamawiający przewiduje możliwość wprowadzenia zmian do zawartej umowy w sprawie</w:t>
      </w:r>
      <w:r w:rsidR="005145A4">
        <w:rPr>
          <w:rFonts w:ascii="Tahoma" w:hAnsi="Tahoma" w:cs="Tahoma"/>
          <w:sz w:val="20"/>
          <w:szCs w:val="20"/>
        </w:rPr>
        <w:t xml:space="preserve"> </w:t>
      </w:r>
      <w:r w:rsidRPr="00CE149B">
        <w:rPr>
          <w:rFonts w:ascii="Tahoma" w:hAnsi="Tahoma" w:cs="Tahoma"/>
          <w:sz w:val="20"/>
          <w:szCs w:val="20"/>
        </w:rPr>
        <w:t xml:space="preserve">zamówienia publicznego, na podstawie art. 144 ust. 1 </w:t>
      </w:r>
      <w:proofErr w:type="spellStart"/>
      <w:r w:rsidRPr="00CE149B">
        <w:rPr>
          <w:rFonts w:ascii="Tahoma" w:hAnsi="Tahoma" w:cs="Tahoma"/>
          <w:sz w:val="20"/>
          <w:szCs w:val="20"/>
        </w:rPr>
        <w:t>pkt</w:t>
      </w:r>
      <w:proofErr w:type="spellEnd"/>
      <w:r w:rsidRPr="00CE149B">
        <w:rPr>
          <w:rFonts w:ascii="Tahoma" w:hAnsi="Tahoma" w:cs="Tahoma"/>
          <w:sz w:val="20"/>
          <w:szCs w:val="20"/>
        </w:rPr>
        <w:t xml:space="preserve"> 1 ustawy </w:t>
      </w:r>
      <w:proofErr w:type="spellStart"/>
      <w:r w:rsidRPr="00CE149B">
        <w:rPr>
          <w:rFonts w:ascii="Tahoma" w:hAnsi="Tahoma" w:cs="Tahoma"/>
          <w:sz w:val="20"/>
          <w:szCs w:val="20"/>
        </w:rPr>
        <w:t>Pzp</w:t>
      </w:r>
      <w:proofErr w:type="spellEnd"/>
      <w:r w:rsidRPr="00CE149B">
        <w:rPr>
          <w:rFonts w:ascii="Tahoma" w:hAnsi="Tahoma" w:cs="Tahoma"/>
          <w:sz w:val="20"/>
          <w:szCs w:val="20"/>
        </w:rPr>
        <w:t>, w sposób i na</w:t>
      </w:r>
      <w:r w:rsidR="005145A4">
        <w:rPr>
          <w:rFonts w:ascii="Tahoma" w:hAnsi="Tahoma" w:cs="Tahoma"/>
          <w:sz w:val="20"/>
          <w:szCs w:val="20"/>
        </w:rPr>
        <w:t xml:space="preserve"> </w:t>
      </w:r>
      <w:r w:rsidRPr="00CE149B">
        <w:rPr>
          <w:rFonts w:ascii="Tahoma" w:hAnsi="Tahoma" w:cs="Tahoma"/>
          <w:sz w:val="20"/>
          <w:szCs w:val="20"/>
        </w:rPr>
        <w:t>warunkach określonych w Istotnych Postanowieniach Umowy.</w:t>
      </w:r>
    </w:p>
    <w:p w:rsidR="00CE149B" w:rsidRPr="00CE149B" w:rsidRDefault="00295845" w:rsidP="005145A4">
      <w:pPr>
        <w:autoSpaceDE w:val="0"/>
        <w:autoSpaceDN w:val="0"/>
        <w:adjustRightInd w:val="0"/>
        <w:spacing w:before="24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XX. LI</w:t>
      </w:r>
      <w:r w:rsidR="00CE149B" w:rsidRPr="00CE149B">
        <w:rPr>
          <w:rFonts w:ascii="Tahoma" w:hAnsi="Tahoma" w:cs="Tahoma"/>
          <w:b/>
          <w:bCs/>
          <w:sz w:val="20"/>
          <w:szCs w:val="20"/>
        </w:rPr>
        <w:t>STA ZAŁĄCZNIKÓW DO</w:t>
      </w:r>
      <w:r>
        <w:rPr>
          <w:rFonts w:ascii="Tahoma" w:hAnsi="Tahoma" w:cs="Tahoma"/>
          <w:b/>
          <w:bCs/>
          <w:sz w:val="20"/>
          <w:szCs w:val="20"/>
        </w:rPr>
        <w:t xml:space="preserve"> OGŁOSZENIA</w:t>
      </w:r>
      <w:r w:rsidR="00CE149B" w:rsidRPr="00CE149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E149B" w:rsidRPr="00CE149B" w:rsidRDefault="00CE149B" w:rsidP="00CE14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E149B">
        <w:rPr>
          <w:rFonts w:ascii="Tahoma" w:hAnsi="Tahoma" w:cs="Tahoma"/>
          <w:sz w:val="20"/>
          <w:szCs w:val="20"/>
        </w:rPr>
        <w:t>Załącznik nr 1 - Opis Przedmiotu Zamówienia</w:t>
      </w:r>
    </w:p>
    <w:p w:rsidR="00CE149B" w:rsidRPr="00CE149B" w:rsidRDefault="00CE149B" w:rsidP="00CE14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E149B">
        <w:rPr>
          <w:rFonts w:ascii="Tahoma" w:hAnsi="Tahoma" w:cs="Tahoma"/>
          <w:sz w:val="20"/>
          <w:szCs w:val="20"/>
        </w:rPr>
        <w:t>Załącznik nr 2 - Istotne Postanowienia Umowy</w:t>
      </w:r>
    </w:p>
    <w:p w:rsidR="00CE149B" w:rsidRPr="00CE149B" w:rsidRDefault="00CE149B" w:rsidP="00CE14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E149B">
        <w:rPr>
          <w:rFonts w:ascii="Tahoma" w:hAnsi="Tahoma" w:cs="Tahoma"/>
          <w:sz w:val="20"/>
          <w:szCs w:val="20"/>
        </w:rPr>
        <w:t>Załącznik nr 3 - Formularz oferty</w:t>
      </w:r>
    </w:p>
    <w:p w:rsidR="00CE149B" w:rsidRPr="00CE149B" w:rsidRDefault="00CE149B" w:rsidP="00CE14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E149B">
        <w:rPr>
          <w:rFonts w:ascii="Tahoma" w:hAnsi="Tahoma" w:cs="Tahoma"/>
          <w:sz w:val="20"/>
          <w:szCs w:val="20"/>
        </w:rPr>
        <w:t>Załącznik nr 4 - Wzór oświadczenia dotyczącego spełniania warunków udziału w postępowaniu</w:t>
      </w:r>
    </w:p>
    <w:p w:rsidR="00CE149B" w:rsidRPr="00CE149B" w:rsidRDefault="00CE149B" w:rsidP="00CE14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E149B">
        <w:rPr>
          <w:rFonts w:ascii="Tahoma" w:hAnsi="Tahoma" w:cs="Tahoma"/>
          <w:sz w:val="20"/>
          <w:szCs w:val="20"/>
        </w:rPr>
        <w:t>Załącznik nr 5 - Wzór oświadczenia dotyczącego przesłanek wykluczenia z postępowania</w:t>
      </w:r>
    </w:p>
    <w:p w:rsidR="00C800BF" w:rsidRPr="00CE149B" w:rsidRDefault="00E902E3" w:rsidP="00514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6</w:t>
      </w:r>
      <w:r w:rsidR="00CE149B" w:rsidRPr="00CE149B">
        <w:rPr>
          <w:rFonts w:ascii="Tahoma" w:hAnsi="Tahoma" w:cs="Tahoma"/>
          <w:sz w:val="20"/>
          <w:szCs w:val="20"/>
        </w:rPr>
        <w:t xml:space="preserve"> - Wzór informacji dotyczącej grupy kapitałowej</w:t>
      </w:r>
      <w:r w:rsidR="005145A4">
        <w:rPr>
          <w:rFonts w:ascii="Tahoma" w:hAnsi="Tahoma" w:cs="Tahoma"/>
          <w:sz w:val="20"/>
          <w:szCs w:val="20"/>
        </w:rPr>
        <w:t xml:space="preserve"> </w:t>
      </w:r>
    </w:p>
    <w:p w:rsidR="00C9657C" w:rsidRPr="007837D6" w:rsidRDefault="00C9657C" w:rsidP="00C9657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C9657C" w:rsidRPr="007837D6" w:rsidSect="009342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03" w:rsidRDefault="009A6703" w:rsidP="00E055DF">
      <w:pPr>
        <w:spacing w:after="0" w:line="240" w:lineRule="auto"/>
      </w:pPr>
      <w:r>
        <w:separator/>
      </w:r>
    </w:p>
  </w:endnote>
  <w:endnote w:type="continuationSeparator" w:id="0">
    <w:p w:rsidR="009A6703" w:rsidRDefault="009A6703" w:rsidP="00E0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altName w:val="Sitka Small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1876"/>
      <w:docPartObj>
        <w:docPartGallery w:val="Page Numbers (Bottom of Page)"/>
        <w:docPartUnique/>
      </w:docPartObj>
    </w:sdtPr>
    <w:sdtContent>
      <w:p w:rsidR="009A6703" w:rsidRDefault="009A6703">
        <w:pPr>
          <w:pStyle w:val="Stopka"/>
          <w:jc w:val="center"/>
        </w:pPr>
        <w:fldSimple w:instr=" PAGE   \* MERGEFORMAT ">
          <w:r w:rsidR="003F21C0">
            <w:rPr>
              <w:noProof/>
            </w:rPr>
            <w:t>13</w:t>
          </w:r>
        </w:fldSimple>
      </w:p>
    </w:sdtContent>
  </w:sdt>
  <w:p w:rsidR="009A6703" w:rsidRDefault="009A67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03" w:rsidRDefault="009A6703" w:rsidP="00E055DF">
      <w:pPr>
        <w:spacing w:after="0" w:line="240" w:lineRule="auto"/>
      </w:pPr>
      <w:r>
        <w:separator/>
      </w:r>
    </w:p>
  </w:footnote>
  <w:footnote w:type="continuationSeparator" w:id="0">
    <w:p w:rsidR="009A6703" w:rsidRDefault="009A6703" w:rsidP="00E0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101" w:type="dxa"/>
      <w:tblBorders>
        <w:bottom w:val="single" w:sz="4" w:space="0" w:color="7F7F7F"/>
      </w:tblBorders>
      <w:tblLayout w:type="fixed"/>
      <w:tblLook w:val="04A0"/>
    </w:tblPr>
    <w:tblGrid>
      <w:gridCol w:w="2779"/>
      <w:gridCol w:w="6009"/>
      <w:gridCol w:w="1276"/>
    </w:tblGrid>
    <w:tr w:rsidR="009A6703" w:rsidTr="00E055DF">
      <w:trPr>
        <w:trHeight w:val="1701"/>
        <w:jc w:val="center"/>
      </w:trPr>
      <w:tc>
        <w:tcPr>
          <w:tcW w:w="2779" w:type="dxa"/>
        </w:tcPr>
        <w:p w:rsidR="009A6703" w:rsidRPr="00AE7B28" w:rsidRDefault="009A6703" w:rsidP="00047E8E">
          <w:pPr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97355" cy="1009650"/>
                <wp:effectExtent l="19050" t="0" r="0" b="0"/>
                <wp:docPr id="1" name="Obraz 1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:rsidR="009A6703" w:rsidRDefault="009A6703" w:rsidP="00047E8E">
          <w:pPr>
            <w:ind w:right="281"/>
            <w:jc w:val="right"/>
            <w:rPr>
              <w:b/>
            </w:rPr>
          </w:pPr>
        </w:p>
        <w:p w:rsidR="009A6703" w:rsidRDefault="009A6703" w:rsidP="00047E8E">
          <w:pPr>
            <w:ind w:right="281"/>
            <w:jc w:val="center"/>
            <w:rPr>
              <w:b/>
            </w:rPr>
          </w:pPr>
          <w:r w:rsidRPr="00AE7B28">
            <w:rPr>
              <w:b/>
            </w:rPr>
            <w:t>Powiatowy Szpit</w:t>
          </w:r>
          <w:r>
            <w:rPr>
              <w:b/>
            </w:rPr>
            <w:t xml:space="preserve">al im. Władysława Biegańskiego </w:t>
          </w:r>
          <w:r w:rsidRPr="00AE7B28">
            <w:rPr>
              <w:b/>
            </w:rPr>
            <w:t>w Iławie</w:t>
          </w:r>
        </w:p>
        <w:p w:rsidR="009A6703" w:rsidRDefault="009A6703" w:rsidP="00047E8E">
          <w:pPr>
            <w:tabs>
              <w:tab w:val="left" w:pos="1275"/>
            </w:tabs>
            <w:ind w:right="281"/>
            <w:jc w:val="center"/>
          </w:pPr>
          <w:r w:rsidRPr="00AE7B28">
            <w:rPr>
              <w:sz w:val="20"/>
              <w:szCs w:val="20"/>
            </w:rPr>
            <w:t>ul. Gen. Wł. Andersa 3, 14-200 Iława</w:t>
          </w:r>
          <w:r w:rsidRPr="00AE7B28">
            <w:rPr>
              <w:sz w:val="20"/>
              <w:szCs w:val="20"/>
            </w:rPr>
            <w:br/>
            <w:t>Kancelaria tel. 89 644 96 01, fax. 89 649 24 25</w:t>
          </w:r>
          <w:r w:rsidRPr="00AE7B28">
            <w:rPr>
              <w:sz w:val="20"/>
              <w:szCs w:val="20"/>
            </w:rPr>
            <w:br/>
            <w:t>NIP 744-14-84-344</w:t>
          </w:r>
        </w:p>
      </w:tc>
      <w:tc>
        <w:tcPr>
          <w:tcW w:w="1276" w:type="dxa"/>
        </w:tcPr>
        <w:p w:rsidR="009A6703" w:rsidRDefault="009A6703" w:rsidP="00047E8E">
          <w:pPr>
            <w:ind w:right="281"/>
          </w:pPr>
          <w:r>
            <w:rPr>
              <w:noProof/>
              <w:lang w:eastAsia="pl-PL"/>
            </w:rPr>
            <w:drawing>
              <wp:inline distT="0" distB="0" distL="0" distR="0">
                <wp:extent cx="753745" cy="1060450"/>
                <wp:effectExtent l="19050" t="0" r="8255" b="0"/>
                <wp:docPr id="2" name="Obraz 2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6703" w:rsidRDefault="009A67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36"/>
    <w:multiLevelType w:val="hybridMultilevel"/>
    <w:tmpl w:val="92D0BB52"/>
    <w:lvl w:ilvl="0" w:tplc="68366D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EDE"/>
    <w:multiLevelType w:val="hybridMultilevel"/>
    <w:tmpl w:val="1E065440"/>
    <w:lvl w:ilvl="0" w:tplc="069282C2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EC62C9"/>
    <w:multiLevelType w:val="hybridMultilevel"/>
    <w:tmpl w:val="214CED28"/>
    <w:lvl w:ilvl="0" w:tplc="CEB0BB2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547D"/>
    <w:multiLevelType w:val="hybridMultilevel"/>
    <w:tmpl w:val="1FD0DB90"/>
    <w:lvl w:ilvl="0" w:tplc="CACA4F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8110A"/>
    <w:multiLevelType w:val="hybridMultilevel"/>
    <w:tmpl w:val="A44435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202B3772"/>
    <w:multiLevelType w:val="hybridMultilevel"/>
    <w:tmpl w:val="C812EEF0"/>
    <w:lvl w:ilvl="0" w:tplc="68366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463968"/>
    <w:multiLevelType w:val="hybridMultilevel"/>
    <w:tmpl w:val="FB8A5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2C1B"/>
    <w:multiLevelType w:val="multilevel"/>
    <w:tmpl w:val="7578121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45D53319"/>
    <w:multiLevelType w:val="hybridMultilevel"/>
    <w:tmpl w:val="899CB77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68F23E1"/>
    <w:multiLevelType w:val="hybridMultilevel"/>
    <w:tmpl w:val="899CB77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B0878E5"/>
    <w:multiLevelType w:val="hybridMultilevel"/>
    <w:tmpl w:val="83B8B7F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9F76F9A"/>
    <w:multiLevelType w:val="hybridMultilevel"/>
    <w:tmpl w:val="03C63A40"/>
    <w:lvl w:ilvl="0" w:tplc="2D56BF0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C2E35"/>
    <w:multiLevelType w:val="hybridMultilevel"/>
    <w:tmpl w:val="C812EEF0"/>
    <w:lvl w:ilvl="0" w:tplc="68366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05D51"/>
    <w:multiLevelType w:val="hybridMultilevel"/>
    <w:tmpl w:val="899CB77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55E5E34"/>
    <w:multiLevelType w:val="hybridMultilevel"/>
    <w:tmpl w:val="4CC49302"/>
    <w:lvl w:ilvl="0" w:tplc="8C680508">
      <w:start w:val="1"/>
      <w:numFmt w:val="decimal"/>
      <w:lvlText w:val="%1."/>
      <w:lvlJc w:val="left"/>
      <w:pPr>
        <w:ind w:left="1068" w:hanging="360"/>
      </w:pPr>
      <w:rPr>
        <w:rFonts w:asci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5DF"/>
    <w:rsid w:val="00001C87"/>
    <w:rsid w:val="0001067C"/>
    <w:rsid w:val="00047E8E"/>
    <w:rsid w:val="00052593"/>
    <w:rsid w:val="0005264E"/>
    <w:rsid w:val="000832B6"/>
    <w:rsid w:val="00097877"/>
    <w:rsid w:val="000A072B"/>
    <w:rsid w:val="000A601A"/>
    <w:rsid w:val="000A69FA"/>
    <w:rsid w:val="000D0AE8"/>
    <w:rsid w:val="000D30F8"/>
    <w:rsid w:val="00127DE9"/>
    <w:rsid w:val="00127FF4"/>
    <w:rsid w:val="00166F4C"/>
    <w:rsid w:val="001775D7"/>
    <w:rsid w:val="00195872"/>
    <w:rsid w:val="001B36BB"/>
    <w:rsid w:val="001B5C59"/>
    <w:rsid w:val="001D39BA"/>
    <w:rsid w:val="002169BB"/>
    <w:rsid w:val="00223E3D"/>
    <w:rsid w:val="00247B38"/>
    <w:rsid w:val="00254712"/>
    <w:rsid w:val="00255958"/>
    <w:rsid w:val="002671AE"/>
    <w:rsid w:val="00292A1B"/>
    <w:rsid w:val="00295845"/>
    <w:rsid w:val="002B5FEF"/>
    <w:rsid w:val="002C7FBF"/>
    <w:rsid w:val="002E308F"/>
    <w:rsid w:val="002F132C"/>
    <w:rsid w:val="00304370"/>
    <w:rsid w:val="00306714"/>
    <w:rsid w:val="00324D0F"/>
    <w:rsid w:val="003258AB"/>
    <w:rsid w:val="003345AF"/>
    <w:rsid w:val="003476E6"/>
    <w:rsid w:val="00350574"/>
    <w:rsid w:val="003810FE"/>
    <w:rsid w:val="00384EE7"/>
    <w:rsid w:val="003A0FAA"/>
    <w:rsid w:val="003A3844"/>
    <w:rsid w:val="003A4FDF"/>
    <w:rsid w:val="003A505E"/>
    <w:rsid w:val="003A6527"/>
    <w:rsid w:val="003C69B3"/>
    <w:rsid w:val="003C6AA4"/>
    <w:rsid w:val="003D2658"/>
    <w:rsid w:val="003F21C0"/>
    <w:rsid w:val="004579DC"/>
    <w:rsid w:val="004A2292"/>
    <w:rsid w:val="004B678A"/>
    <w:rsid w:val="004C5FAB"/>
    <w:rsid w:val="004D009D"/>
    <w:rsid w:val="004D1327"/>
    <w:rsid w:val="004D1FBA"/>
    <w:rsid w:val="004D66AE"/>
    <w:rsid w:val="004F27BB"/>
    <w:rsid w:val="004F2C43"/>
    <w:rsid w:val="005145A4"/>
    <w:rsid w:val="00541F37"/>
    <w:rsid w:val="0054620D"/>
    <w:rsid w:val="005776AA"/>
    <w:rsid w:val="00577B87"/>
    <w:rsid w:val="00577CF9"/>
    <w:rsid w:val="005876AF"/>
    <w:rsid w:val="00595B11"/>
    <w:rsid w:val="00597E01"/>
    <w:rsid w:val="005C34F7"/>
    <w:rsid w:val="005D7FD8"/>
    <w:rsid w:val="005E417F"/>
    <w:rsid w:val="005F7FD7"/>
    <w:rsid w:val="006142ED"/>
    <w:rsid w:val="006407E9"/>
    <w:rsid w:val="00655B04"/>
    <w:rsid w:val="00675314"/>
    <w:rsid w:val="00682A8D"/>
    <w:rsid w:val="00696FE7"/>
    <w:rsid w:val="006A2639"/>
    <w:rsid w:val="006B1AE4"/>
    <w:rsid w:val="006C4EDE"/>
    <w:rsid w:val="006C7B6E"/>
    <w:rsid w:val="006D1C1C"/>
    <w:rsid w:val="006D31BA"/>
    <w:rsid w:val="006E1414"/>
    <w:rsid w:val="006E4F34"/>
    <w:rsid w:val="006E772B"/>
    <w:rsid w:val="006F768C"/>
    <w:rsid w:val="007003B8"/>
    <w:rsid w:val="007030CC"/>
    <w:rsid w:val="007105CC"/>
    <w:rsid w:val="007177B6"/>
    <w:rsid w:val="007358A8"/>
    <w:rsid w:val="00744CC1"/>
    <w:rsid w:val="00761E4E"/>
    <w:rsid w:val="007837D6"/>
    <w:rsid w:val="007857C5"/>
    <w:rsid w:val="007875E3"/>
    <w:rsid w:val="007C7BC9"/>
    <w:rsid w:val="007D58E2"/>
    <w:rsid w:val="007E2367"/>
    <w:rsid w:val="007E4923"/>
    <w:rsid w:val="007F169B"/>
    <w:rsid w:val="007F2B31"/>
    <w:rsid w:val="0080218C"/>
    <w:rsid w:val="00820895"/>
    <w:rsid w:val="0082276F"/>
    <w:rsid w:val="0083284F"/>
    <w:rsid w:val="008346BA"/>
    <w:rsid w:val="00836C39"/>
    <w:rsid w:val="0088568F"/>
    <w:rsid w:val="008E4DBD"/>
    <w:rsid w:val="008F1DC3"/>
    <w:rsid w:val="009253B3"/>
    <w:rsid w:val="009342BB"/>
    <w:rsid w:val="00957830"/>
    <w:rsid w:val="00967AA5"/>
    <w:rsid w:val="009A6703"/>
    <w:rsid w:val="009B350D"/>
    <w:rsid w:val="009B6383"/>
    <w:rsid w:val="009C1F6B"/>
    <w:rsid w:val="009C3793"/>
    <w:rsid w:val="009D353B"/>
    <w:rsid w:val="009F13D0"/>
    <w:rsid w:val="009F169C"/>
    <w:rsid w:val="009F31A6"/>
    <w:rsid w:val="00A108E1"/>
    <w:rsid w:val="00A11601"/>
    <w:rsid w:val="00A14D01"/>
    <w:rsid w:val="00A151CB"/>
    <w:rsid w:val="00A23352"/>
    <w:rsid w:val="00A378A0"/>
    <w:rsid w:val="00A55FD0"/>
    <w:rsid w:val="00AA07BD"/>
    <w:rsid w:val="00AA1F75"/>
    <w:rsid w:val="00AC5E60"/>
    <w:rsid w:val="00AF2BE1"/>
    <w:rsid w:val="00B0060A"/>
    <w:rsid w:val="00B05513"/>
    <w:rsid w:val="00B22E89"/>
    <w:rsid w:val="00B252C3"/>
    <w:rsid w:val="00B35D3F"/>
    <w:rsid w:val="00B375F7"/>
    <w:rsid w:val="00B40C11"/>
    <w:rsid w:val="00B42F68"/>
    <w:rsid w:val="00B472EF"/>
    <w:rsid w:val="00B50095"/>
    <w:rsid w:val="00B51985"/>
    <w:rsid w:val="00B66ACD"/>
    <w:rsid w:val="00B673DA"/>
    <w:rsid w:val="00B7477A"/>
    <w:rsid w:val="00B80CC7"/>
    <w:rsid w:val="00BB1FDE"/>
    <w:rsid w:val="00BB3F13"/>
    <w:rsid w:val="00BC5356"/>
    <w:rsid w:val="00BE7821"/>
    <w:rsid w:val="00BF09AF"/>
    <w:rsid w:val="00BF19FA"/>
    <w:rsid w:val="00C07537"/>
    <w:rsid w:val="00C10C0C"/>
    <w:rsid w:val="00C443F4"/>
    <w:rsid w:val="00C46D01"/>
    <w:rsid w:val="00C52111"/>
    <w:rsid w:val="00C628C4"/>
    <w:rsid w:val="00C800BF"/>
    <w:rsid w:val="00C81FA5"/>
    <w:rsid w:val="00C946D3"/>
    <w:rsid w:val="00C9657C"/>
    <w:rsid w:val="00CB3817"/>
    <w:rsid w:val="00CC5F13"/>
    <w:rsid w:val="00CD29CF"/>
    <w:rsid w:val="00CD45E7"/>
    <w:rsid w:val="00CD53DB"/>
    <w:rsid w:val="00CE149B"/>
    <w:rsid w:val="00CE3C48"/>
    <w:rsid w:val="00CE6CC7"/>
    <w:rsid w:val="00D123D6"/>
    <w:rsid w:val="00D22A6E"/>
    <w:rsid w:val="00D24DE2"/>
    <w:rsid w:val="00D317C5"/>
    <w:rsid w:val="00D345D4"/>
    <w:rsid w:val="00D35AC9"/>
    <w:rsid w:val="00D3798A"/>
    <w:rsid w:val="00D50D8C"/>
    <w:rsid w:val="00D52D41"/>
    <w:rsid w:val="00D75EC2"/>
    <w:rsid w:val="00D848F5"/>
    <w:rsid w:val="00DA1AEB"/>
    <w:rsid w:val="00DA3216"/>
    <w:rsid w:val="00DB482D"/>
    <w:rsid w:val="00DD7F52"/>
    <w:rsid w:val="00DF0316"/>
    <w:rsid w:val="00E055DF"/>
    <w:rsid w:val="00E26C7B"/>
    <w:rsid w:val="00E52735"/>
    <w:rsid w:val="00E5714B"/>
    <w:rsid w:val="00E66FB9"/>
    <w:rsid w:val="00E73E96"/>
    <w:rsid w:val="00E779A4"/>
    <w:rsid w:val="00E808B6"/>
    <w:rsid w:val="00E861F1"/>
    <w:rsid w:val="00E902E3"/>
    <w:rsid w:val="00EB0E85"/>
    <w:rsid w:val="00ED0B0D"/>
    <w:rsid w:val="00ED6B13"/>
    <w:rsid w:val="00EE0923"/>
    <w:rsid w:val="00EE112E"/>
    <w:rsid w:val="00EE2DCF"/>
    <w:rsid w:val="00F17C38"/>
    <w:rsid w:val="00F34EF2"/>
    <w:rsid w:val="00F406AB"/>
    <w:rsid w:val="00F43351"/>
    <w:rsid w:val="00F47E4F"/>
    <w:rsid w:val="00F53BA9"/>
    <w:rsid w:val="00F55AEF"/>
    <w:rsid w:val="00F56B2A"/>
    <w:rsid w:val="00F60CE6"/>
    <w:rsid w:val="00F70FE2"/>
    <w:rsid w:val="00F771B8"/>
    <w:rsid w:val="00F862C3"/>
    <w:rsid w:val="00F934B9"/>
    <w:rsid w:val="00F97193"/>
    <w:rsid w:val="00FC430D"/>
    <w:rsid w:val="00FE1B8C"/>
    <w:rsid w:val="00FE3070"/>
    <w:rsid w:val="00FE3C7F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5DF"/>
  </w:style>
  <w:style w:type="paragraph" w:styleId="Stopka">
    <w:name w:val="footer"/>
    <w:basedOn w:val="Normalny"/>
    <w:link w:val="StopkaZnak"/>
    <w:uiPriority w:val="99"/>
    <w:unhideWhenUsed/>
    <w:rsid w:val="00E0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DF"/>
  </w:style>
  <w:style w:type="paragraph" w:styleId="Tekstdymka">
    <w:name w:val="Balloon Text"/>
    <w:basedOn w:val="Normalny"/>
    <w:link w:val="TekstdymkaZnak"/>
    <w:uiPriority w:val="99"/>
    <w:semiHidden/>
    <w:unhideWhenUsed/>
    <w:rsid w:val="00E0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345AF"/>
    <w:pPr>
      <w:ind w:left="720"/>
      <w:contextualSpacing/>
    </w:pPr>
  </w:style>
  <w:style w:type="character" w:styleId="Hipercze">
    <w:name w:val="Hyperlink"/>
    <w:rsid w:val="00F406A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406AB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06AB"/>
    <w:rPr>
      <w:rFonts w:ascii="Times New Roman" w:eastAsia="Arial Unicode MS" w:hAnsi="Times New Roman" w:cs="Times New Roman"/>
      <w:color w:val="00000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406AB"/>
    <w:pPr>
      <w:widowControl w:val="0"/>
      <w:suppressAutoHyphens/>
      <w:spacing w:after="0" w:line="240" w:lineRule="auto"/>
      <w:jc w:val="center"/>
    </w:pPr>
    <w:rPr>
      <w:rFonts w:ascii="Bookman Old Style" w:eastAsia="Arial Unicode MS" w:hAnsi="Bookman Old Style" w:cs="Bookman Old Style"/>
      <w:b/>
      <w:bCs/>
      <w:color w:val="000000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06AB"/>
    <w:rPr>
      <w:rFonts w:ascii="Bookman Old Style" w:eastAsia="Arial Unicode MS" w:hAnsi="Bookman Old Style" w:cs="Bookman Old Style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6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406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8F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B66ACD"/>
    <w:pPr>
      <w:widowControl w:val="0"/>
      <w:autoSpaceDE w:val="0"/>
      <w:autoSpaceDN w:val="0"/>
      <w:adjustRightInd w:val="0"/>
      <w:spacing w:after="120" w:line="48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6ACD"/>
    <w:rPr>
      <w:rFonts w:ascii="Tahoma" w:eastAsia="Times New Roman" w:hAnsi="Tahom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.ila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13</Pages>
  <Words>4490</Words>
  <Characters>26942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szczdari</cp:lastModifiedBy>
  <cp:revision>133</cp:revision>
  <dcterms:created xsi:type="dcterms:W3CDTF">2016-12-12T11:04:00Z</dcterms:created>
  <dcterms:modified xsi:type="dcterms:W3CDTF">2019-01-03T07:12:00Z</dcterms:modified>
</cp:coreProperties>
</file>